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072"/>
      </w:tblGrid>
      <w:tr w:rsidR="00CA4FC1" w:rsidRPr="00CD74B2" w14:paraId="17C5C3F7" w14:textId="77777777" w:rsidTr="00B768C5">
        <w:trPr>
          <w:trHeight w:val="2880"/>
          <w:jc w:val="center"/>
        </w:trPr>
        <w:tc>
          <w:tcPr>
            <w:tcW w:w="5000" w:type="pct"/>
          </w:tcPr>
          <w:p w14:paraId="308274C0" w14:textId="77777777" w:rsidR="00CA4FC1" w:rsidRPr="00492F00" w:rsidRDefault="00CA4FC1" w:rsidP="00B768C5">
            <w:pPr>
              <w:pStyle w:val="Sous-titre"/>
              <w:rPr>
                <w:rFonts w:ascii="Calisto MT" w:hAnsi="Calisto MT"/>
                <w:i/>
              </w:rPr>
            </w:pPr>
            <w:r w:rsidRPr="00AE4BD2">
              <w:rPr>
                <w:rFonts w:ascii="Calisto MT" w:hAnsi="Calisto MT"/>
                <w:i/>
                <w:highlight w:val="lightGray"/>
              </w:rPr>
              <w:t>Ce modèle de Statuts concerne une Société à Responsabilité Limitée (SARL) avec un capital d’un million</w:t>
            </w:r>
          </w:p>
        </w:tc>
      </w:tr>
      <w:tr w:rsidR="00CA4FC1" w:rsidRPr="00911A42" w14:paraId="098AAAE4" w14:textId="77777777" w:rsidTr="00B768C5">
        <w:trPr>
          <w:trHeight w:val="1440"/>
          <w:jc w:val="center"/>
        </w:trPr>
        <w:tc>
          <w:tcPr>
            <w:tcW w:w="5000" w:type="pct"/>
            <w:vAlign w:val="center"/>
          </w:tcPr>
          <w:p w14:paraId="18FBA8E2" w14:textId="77777777" w:rsidR="00CA4FC1" w:rsidRPr="00911A42" w:rsidRDefault="00CA4FC1" w:rsidP="00B768C5">
            <w:pPr>
              <w:pStyle w:val="Sansinterligne"/>
              <w:jc w:val="center"/>
              <w:rPr>
                <w:rFonts w:ascii="Times New Roman" w:hAnsi="Times New Roman"/>
                <w:b/>
                <w:sz w:val="82"/>
                <w:szCs w:val="82"/>
              </w:rPr>
            </w:pPr>
            <w:r w:rsidRPr="00911A42">
              <w:rPr>
                <w:rFonts w:ascii="Times New Roman" w:hAnsi="Times New Roman"/>
                <w:sz w:val="144"/>
                <w:szCs w:val="144"/>
                <w14:textOutline w14:w="9525" w14:cap="flat" w14:cmpd="sng" w14:algn="ctr">
                  <w14:solidFill>
                    <w14:srgbClr w14:val="000000"/>
                  </w14:solidFill>
                  <w14:prstDash w14:val="solid"/>
                  <w14:round/>
                </w14:textOutline>
              </w:rPr>
              <w:t>STATUTS</w:t>
            </w:r>
          </w:p>
        </w:tc>
      </w:tr>
      <w:tr w:rsidR="00CA4FC1" w:rsidRPr="00911A42" w14:paraId="00C1AB62" w14:textId="77777777" w:rsidTr="00B768C5">
        <w:trPr>
          <w:trHeight w:val="720"/>
          <w:jc w:val="center"/>
        </w:trPr>
        <w:tc>
          <w:tcPr>
            <w:tcW w:w="5000" w:type="pct"/>
            <w:vAlign w:val="center"/>
          </w:tcPr>
          <w:p w14:paraId="27CA9691" w14:textId="77777777" w:rsidR="00CA4FC1" w:rsidRPr="00911A42" w:rsidRDefault="00CA4FC1" w:rsidP="00B768C5">
            <w:pPr>
              <w:pStyle w:val="Sansinterligne"/>
              <w:jc w:val="center"/>
              <w:rPr>
                <w:rFonts w:ascii="Times New Roman" w:hAnsi="Times New Roman"/>
                <w:sz w:val="44"/>
                <w:szCs w:val="44"/>
              </w:rPr>
            </w:pPr>
          </w:p>
          <w:p w14:paraId="21FEF2D3" w14:textId="77777777" w:rsidR="00CA4FC1" w:rsidRPr="00911A42" w:rsidRDefault="00CA4FC1" w:rsidP="00B768C5">
            <w:pPr>
              <w:pStyle w:val="Sansinterligne"/>
              <w:jc w:val="center"/>
              <w:rPr>
                <w:rFonts w:ascii="Times New Roman" w:hAnsi="Times New Roman"/>
                <w:sz w:val="44"/>
                <w:szCs w:val="44"/>
              </w:rPr>
            </w:pPr>
          </w:p>
          <w:p w14:paraId="4CB63A54" w14:textId="77777777" w:rsidR="00CA4FC1" w:rsidRPr="00911A42" w:rsidRDefault="00CA4FC1" w:rsidP="00B768C5">
            <w:pPr>
              <w:pStyle w:val="Sansinterligne"/>
              <w:jc w:val="center"/>
              <w:rPr>
                <w:rFonts w:ascii="Times New Roman" w:hAnsi="Times New Roman"/>
                <w:sz w:val="44"/>
                <w:szCs w:val="44"/>
              </w:rPr>
            </w:pPr>
          </w:p>
          <w:p w14:paraId="05E892C5" w14:textId="77777777" w:rsidR="00CA4FC1" w:rsidRPr="00911A42" w:rsidRDefault="00CA4FC1" w:rsidP="00B768C5">
            <w:pPr>
              <w:pStyle w:val="Sansinterligne"/>
              <w:jc w:val="center"/>
              <w:rPr>
                <w:rFonts w:ascii="Times New Roman" w:hAnsi="Times New Roman"/>
                <w:sz w:val="72"/>
                <w:szCs w:val="72"/>
                <w14:textOutline w14:w="9525" w14:cap="flat" w14:cmpd="sng" w14:algn="ctr">
                  <w14:solidFill>
                    <w14:srgbClr w14:val="000000"/>
                  </w14:solidFill>
                  <w14:prstDash w14:val="solid"/>
                  <w14:round/>
                </w14:textOutline>
              </w:rPr>
            </w:pPr>
            <w:r w:rsidRPr="00AE4BD2">
              <w:rPr>
                <w:rFonts w:ascii="Times New Roman" w:hAnsi="Times New Roman"/>
                <w:sz w:val="72"/>
                <w:szCs w:val="72"/>
                <w:highlight w:val="lightGray"/>
                <w14:textOutline w14:w="9525" w14:cap="flat" w14:cmpd="sng" w14:algn="ctr">
                  <w14:solidFill>
                    <w14:srgbClr w14:val="000000"/>
                  </w14:solidFill>
                  <w14:prstDash w14:val="solid"/>
                  <w14:round/>
                </w14:textOutline>
              </w:rPr>
              <w:t>Dénomination de la société</w:t>
            </w:r>
            <w:r w:rsidRPr="00911A42">
              <w:rPr>
                <w:rFonts w:ascii="Times New Roman" w:hAnsi="Times New Roman"/>
                <w:sz w:val="72"/>
                <w:szCs w:val="72"/>
                <w14:textOutline w14:w="9525" w14:cap="flat" w14:cmpd="sng" w14:algn="ctr">
                  <w14:solidFill>
                    <w14:srgbClr w14:val="000000"/>
                  </w14:solidFill>
                  <w14:prstDash w14:val="solid"/>
                  <w14:round/>
                </w14:textOutline>
              </w:rPr>
              <w:t xml:space="preserve"> </w:t>
            </w:r>
          </w:p>
          <w:p w14:paraId="46533268" w14:textId="77777777" w:rsidR="00CA4FC1" w:rsidRPr="00911A42" w:rsidRDefault="00CA4FC1" w:rsidP="00B768C5">
            <w:pPr>
              <w:pStyle w:val="Sansinterligne"/>
              <w:jc w:val="center"/>
              <w:rPr>
                <w:rFonts w:ascii="Times New Roman" w:hAnsi="Times New Roman"/>
                <w:b/>
                <w:sz w:val="72"/>
                <w:szCs w:val="72"/>
                <w:highlight w:val="yellow"/>
              </w:rPr>
            </w:pPr>
          </w:p>
        </w:tc>
      </w:tr>
      <w:tr w:rsidR="00CA4FC1" w:rsidRPr="00911A42" w14:paraId="1443721C" w14:textId="77777777" w:rsidTr="00B768C5">
        <w:trPr>
          <w:trHeight w:val="360"/>
          <w:jc w:val="center"/>
        </w:trPr>
        <w:tc>
          <w:tcPr>
            <w:tcW w:w="5000" w:type="pct"/>
            <w:vAlign w:val="center"/>
          </w:tcPr>
          <w:p w14:paraId="20D87BC9" w14:textId="77777777" w:rsidR="00CA4FC1" w:rsidRPr="00911A42" w:rsidRDefault="00CA4FC1" w:rsidP="00B768C5">
            <w:pPr>
              <w:pStyle w:val="Sansinterligne"/>
              <w:jc w:val="center"/>
              <w:rPr>
                <w:rFonts w:ascii="Times New Roman" w:hAnsi="Times New Roman"/>
              </w:rPr>
            </w:pPr>
          </w:p>
          <w:p w14:paraId="2C1195CE" w14:textId="77777777" w:rsidR="00CA4FC1" w:rsidRPr="00911A42" w:rsidRDefault="00CA4FC1" w:rsidP="00B768C5">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SOCI</w:t>
            </w:r>
            <w:r>
              <w:rPr>
                <w:rFonts w:ascii="Times New Roman" w:hAnsi="Times New Roman"/>
                <w14:textOutline w14:w="9525" w14:cap="flat" w14:cmpd="sng" w14:algn="ctr">
                  <w14:solidFill>
                    <w14:srgbClr w14:val="000000"/>
                  </w14:solidFill>
                  <w14:prstDash w14:val="solid"/>
                  <w14:round/>
                </w14:textOutline>
              </w:rPr>
              <w:t>É</w:t>
            </w:r>
            <w:r w:rsidRPr="00911A42">
              <w:rPr>
                <w:rFonts w:ascii="Times New Roman" w:hAnsi="Times New Roman"/>
                <w14:textOutline w14:w="9525" w14:cap="flat" w14:cmpd="sng" w14:algn="ctr">
                  <w14:solidFill>
                    <w14:srgbClr w14:val="000000"/>
                  </w14:solidFill>
                  <w14:prstDash w14:val="solid"/>
                  <w14:round/>
                </w14:textOutline>
              </w:rPr>
              <w:t>T</w:t>
            </w:r>
            <w:r>
              <w:rPr>
                <w:rFonts w:ascii="Times New Roman" w:hAnsi="Times New Roman"/>
                <w14:textOutline w14:w="9525" w14:cap="flat" w14:cmpd="sng" w14:algn="ctr">
                  <w14:solidFill>
                    <w14:srgbClr w14:val="000000"/>
                  </w14:solidFill>
                  <w14:prstDash w14:val="solid"/>
                  <w14:round/>
                </w14:textOutline>
              </w:rPr>
              <w:t xml:space="preserve">É </w:t>
            </w:r>
            <w:r w:rsidRPr="00911A42">
              <w:rPr>
                <w:rFonts w:ascii="Times New Roman" w:hAnsi="Times New Roman"/>
                <w14:textOutline w14:w="9525" w14:cap="flat" w14:cmpd="sng" w14:algn="ctr">
                  <w14:solidFill>
                    <w14:srgbClr w14:val="000000"/>
                  </w14:solidFill>
                  <w14:prstDash w14:val="solid"/>
                  <w14:round/>
                </w14:textOutline>
              </w:rPr>
              <w:t xml:space="preserve">À RESPONSABILITE LIMITÉE </w:t>
            </w:r>
          </w:p>
          <w:p w14:paraId="39ACBF43" w14:textId="77777777" w:rsidR="00CA4FC1" w:rsidRPr="00911A42" w:rsidRDefault="00CA4FC1" w:rsidP="00B768C5">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 AU CAPITAL DE </w:t>
            </w:r>
            <w:r w:rsidRPr="00AE4BD2">
              <w:rPr>
                <w:rFonts w:ascii="Times New Roman" w:hAnsi="Times New Roman"/>
                <w:highlight w:val="lightGray"/>
                <w14:textOutline w14:w="9525" w14:cap="flat" w14:cmpd="sng" w14:algn="ctr">
                  <w14:solidFill>
                    <w14:srgbClr w14:val="000000"/>
                  </w14:solidFill>
                  <w14:prstDash w14:val="solid"/>
                  <w14:round/>
                </w14:textOutline>
              </w:rPr>
              <w:t>1 000 000 GNF</w:t>
            </w:r>
          </w:p>
          <w:p w14:paraId="3332511C" w14:textId="77777777" w:rsidR="00CA4FC1" w:rsidRPr="00911A42" w:rsidRDefault="00CA4FC1" w:rsidP="00B768C5">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SIEGE SOCIAL : </w:t>
            </w:r>
            <w:r w:rsidRPr="00AE4BD2">
              <w:rPr>
                <w:rFonts w:ascii="Times New Roman" w:hAnsi="Times New Roman"/>
                <w:highlight w:val="lightGray"/>
                <w14:textOutline w14:w="9525" w14:cap="flat" w14:cmpd="sng" w14:algn="ctr">
                  <w14:solidFill>
                    <w14:srgbClr w14:val="000000"/>
                  </w14:solidFill>
                  <w14:prstDash w14:val="solid"/>
                  <w14:round/>
                </w14:textOutline>
              </w:rPr>
              <w:t>..................</w:t>
            </w:r>
          </w:p>
          <w:p w14:paraId="2C5E6036" w14:textId="77777777" w:rsidR="00CA4FC1" w:rsidRPr="00911A42" w:rsidRDefault="00CA4FC1" w:rsidP="00B768C5">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COMMUNE DE </w:t>
            </w:r>
            <w:r w:rsidRPr="00AE4BD2">
              <w:rPr>
                <w:rFonts w:ascii="Times New Roman" w:hAnsi="Times New Roman"/>
                <w:highlight w:val="lightGray"/>
                <w14:textOutline w14:w="9525" w14:cap="flat" w14:cmpd="sng" w14:algn="ctr">
                  <w14:solidFill>
                    <w14:srgbClr w14:val="000000"/>
                  </w14:solidFill>
                  <w14:prstDash w14:val="solid"/>
                  <w14:round/>
                </w14:textOutline>
              </w:rPr>
              <w:t>..................</w:t>
            </w:r>
          </w:p>
          <w:p w14:paraId="3B9DC492" w14:textId="77777777" w:rsidR="00CA4FC1" w:rsidRPr="00911A42" w:rsidRDefault="00CA4FC1" w:rsidP="00B768C5">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CONTACT : </w:t>
            </w:r>
            <w:r w:rsidRPr="00AE4BD2">
              <w:rPr>
                <w:rFonts w:ascii="Times New Roman" w:hAnsi="Times New Roman"/>
                <w:highlight w:val="lightGray"/>
                <w14:textOutline w14:w="9525" w14:cap="flat" w14:cmpd="sng" w14:algn="ctr">
                  <w14:solidFill>
                    <w14:srgbClr w14:val="000000"/>
                  </w14:solidFill>
                  <w14:prstDash w14:val="solid"/>
                  <w14:round/>
                </w14:textOutline>
              </w:rPr>
              <w:t>..................</w:t>
            </w:r>
          </w:p>
          <w:p w14:paraId="2E8ADD6C" w14:textId="77777777" w:rsidR="00CA4FC1" w:rsidRPr="00911A42" w:rsidRDefault="00CA4FC1" w:rsidP="00B768C5">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911A42">
              <w:rPr>
                <w:rFonts w:ascii="Times New Roman" w:hAnsi="Times New Roman"/>
                <w14:textOutline w14:w="9525" w14:cap="flat" w14:cmpd="sng" w14:algn="ctr">
                  <w14:solidFill>
                    <w14:srgbClr w14:val="000000"/>
                  </w14:solidFill>
                  <w14:prstDash w14:val="solid"/>
                  <w14:round/>
                </w14:textOutline>
              </w:rPr>
              <w:t xml:space="preserve">E-mail : </w:t>
            </w:r>
            <w:r w:rsidRPr="00AE4BD2">
              <w:rPr>
                <w:rFonts w:ascii="Times New Roman" w:hAnsi="Times New Roman"/>
                <w:highlight w:val="lightGray"/>
                <w14:textOutline w14:w="9525" w14:cap="flat" w14:cmpd="sng" w14:algn="ctr">
                  <w14:solidFill>
                    <w14:srgbClr w14:val="000000"/>
                  </w14:solidFill>
                  <w14:prstDash w14:val="solid"/>
                  <w14:round/>
                </w14:textOutline>
              </w:rPr>
              <w:t>..................</w:t>
            </w:r>
          </w:p>
          <w:p w14:paraId="205D3D8C" w14:textId="77777777" w:rsidR="00CA4FC1" w:rsidRPr="00911A42" w:rsidRDefault="00CA4FC1" w:rsidP="00B768C5">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p>
          <w:p w14:paraId="340ED803" w14:textId="77777777" w:rsidR="00CA4FC1" w:rsidRPr="00911A42" w:rsidRDefault="00CA4FC1" w:rsidP="00B768C5">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p>
          <w:p w14:paraId="3881AEC0" w14:textId="77777777" w:rsidR="00CA4FC1" w:rsidRPr="00911A42" w:rsidRDefault="00CA4FC1" w:rsidP="00B768C5">
            <w:pPr>
              <w:pStyle w:val="Sansinterligne"/>
              <w:spacing w:line="360" w:lineRule="auto"/>
              <w:jc w:val="center"/>
              <w:rPr>
                <w:rFonts w:ascii="Times New Roman" w:hAnsi="Times New Roman"/>
                <w:sz w:val="32"/>
                <w:szCs w:val="32"/>
                <w14:textOutline w14:w="9525" w14:cap="flat" w14:cmpd="sng" w14:algn="ctr">
                  <w14:solidFill>
                    <w14:srgbClr w14:val="000000"/>
                  </w14:solidFill>
                  <w14:prstDash w14:val="solid"/>
                  <w14:round/>
                </w14:textOutline>
              </w:rPr>
            </w:pPr>
            <w:r w:rsidRPr="00911A42">
              <w:rPr>
                <w:rFonts w:ascii="Times New Roman" w:hAnsi="Times New Roman"/>
                <w:sz w:val="32"/>
                <w:szCs w:val="32"/>
                <w14:textOutline w14:w="9525" w14:cap="flat" w14:cmpd="sng" w14:algn="ctr">
                  <w14:solidFill>
                    <w14:srgbClr w14:val="000000"/>
                  </w14:solidFill>
                  <w14:prstDash w14:val="solid"/>
                  <w14:round/>
                </w14:textOutline>
              </w:rPr>
              <w:t>REPUBLIQUE DE GUINÉE</w:t>
            </w:r>
          </w:p>
          <w:p w14:paraId="6219D669" w14:textId="77777777" w:rsidR="00CA4FC1" w:rsidRPr="00911A42" w:rsidRDefault="00CA4FC1" w:rsidP="00B768C5">
            <w:pPr>
              <w:pStyle w:val="Sansinterligne"/>
              <w:jc w:val="center"/>
              <w:rPr>
                <w:rFonts w:ascii="Times New Roman" w:hAnsi="Times New Roman"/>
                <w:highlight w:val="yellow"/>
              </w:rPr>
            </w:pPr>
          </w:p>
        </w:tc>
      </w:tr>
      <w:tr w:rsidR="00CA4FC1" w:rsidRPr="00911A42" w14:paraId="3348D1C8" w14:textId="77777777" w:rsidTr="00B768C5">
        <w:trPr>
          <w:trHeight w:val="360"/>
          <w:jc w:val="center"/>
        </w:trPr>
        <w:tc>
          <w:tcPr>
            <w:tcW w:w="5000" w:type="pct"/>
            <w:vAlign w:val="center"/>
          </w:tcPr>
          <w:p w14:paraId="7A7D483A" w14:textId="77777777" w:rsidR="00CA4FC1" w:rsidRPr="00911A42" w:rsidRDefault="00CA4FC1" w:rsidP="00B768C5">
            <w:pPr>
              <w:pStyle w:val="Sansinterligne"/>
              <w:rPr>
                <w:rFonts w:ascii="Times New Roman" w:hAnsi="Times New Roman"/>
                <w:b/>
                <w:bCs/>
              </w:rPr>
            </w:pPr>
          </w:p>
        </w:tc>
      </w:tr>
      <w:tr w:rsidR="00CA4FC1" w:rsidRPr="00911A42" w14:paraId="482B55A4" w14:textId="77777777" w:rsidTr="00B768C5">
        <w:trPr>
          <w:trHeight w:val="360"/>
          <w:jc w:val="center"/>
        </w:trPr>
        <w:tc>
          <w:tcPr>
            <w:tcW w:w="5000" w:type="pct"/>
            <w:vAlign w:val="center"/>
          </w:tcPr>
          <w:p w14:paraId="0BA4B11D" w14:textId="77777777" w:rsidR="00CA4FC1" w:rsidRPr="00911A42" w:rsidRDefault="00CA4FC1" w:rsidP="00B768C5">
            <w:pPr>
              <w:pStyle w:val="Sansinterligne"/>
              <w:rPr>
                <w:rFonts w:ascii="Times New Roman" w:hAnsi="Times New Roman"/>
                <w:b/>
                <w:bCs/>
              </w:rPr>
            </w:pPr>
          </w:p>
        </w:tc>
      </w:tr>
    </w:tbl>
    <w:p w14:paraId="41813F95" w14:textId="77777777" w:rsidR="00CA4FC1" w:rsidRPr="00911A42" w:rsidRDefault="00CA4FC1" w:rsidP="00CA4FC1">
      <w:pPr>
        <w:pStyle w:val="Sous-titre"/>
        <w:rPr>
          <w:rFonts w:ascii="Times New Roman" w:hAnsi="Times New Roman"/>
          <w:b/>
          <w:sz w:val="32"/>
        </w:rPr>
      </w:pPr>
    </w:p>
    <w:p w14:paraId="16710A27" w14:textId="77777777" w:rsidR="00CA4FC1" w:rsidRPr="00911A42" w:rsidRDefault="00CA4FC1" w:rsidP="00CA4FC1">
      <w:pPr>
        <w:pStyle w:val="Sous-titre"/>
        <w:rPr>
          <w:rFonts w:ascii="Times New Roman" w:hAnsi="Times New Roman"/>
          <w:b/>
        </w:rPr>
      </w:pPr>
      <w:r w:rsidRPr="00911A42">
        <w:rPr>
          <w:rFonts w:ascii="Times New Roman" w:hAnsi="Times New Roman"/>
          <w:b/>
        </w:rPr>
        <w:br w:type="page"/>
      </w:r>
    </w:p>
    <w:p w14:paraId="099F378A" w14:textId="18A2D321" w:rsidR="00CA4FC1" w:rsidRPr="001448B2" w:rsidRDefault="00CA4FC1" w:rsidP="00CA4FC1">
      <w:pPr>
        <w:jc w:val="both"/>
      </w:pPr>
      <w:r w:rsidRPr="001448B2">
        <w:lastRenderedPageBreak/>
        <w:t>Entre les soussigné</w:t>
      </w:r>
      <w:r w:rsidR="00741973">
        <w:t>e</w:t>
      </w:r>
      <w:r w:rsidRPr="001448B2">
        <w:t>s :</w:t>
      </w:r>
    </w:p>
    <w:p w14:paraId="3C22538B" w14:textId="77777777" w:rsidR="00CA4FC1" w:rsidRPr="001448B2" w:rsidRDefault="00CA4FC1" w:rsidP="00CA4FC1">
      <w:pPr>
        <w:ind w:left="720"/>
        <w:jc w:val="both"/>
      </w:pPr>
    </w:p>
    <w:p w14:paraId="0BEBCDFF" w14:textId="1470657E" w:rsidR="00CA4FC1" w:rsidRPr="00AE4BD2" w:rsidRDefault="00CA4FC1" w:rsidP="00CA4FC1">
      <w:pPr>
        <w:pStyle w:val="Paragraphedeliste"/>
        <w:numPr>
          <w:ilvl w:val="0"/>
          <w:numId w:val="5"/>
        </w:numPr>
        <w:spacing w:line="276" w:lineRule="auto"/>
        <w:jc w:val="both"/>
        <w:rPr>
          <w:b/>
          <w:iCs/>
          <w:highlight w:val="lightGray"/>
        </w:rPr>
      </w:pPr>
      <w:r w:rsidRPr="00AE4BD2">
        <w:rPr>
          <w:b/>
          <w:highlight w:val="lightGray"/>
        </w:rPr>
        <w:t>M</w:t>
      </w:r>
      <w:r w:rsidR="00300554">
        <w:rPr>
          <w:b/>
          <w:highlight w:val="lightGray"/>
        </w:rPr>
        <w:t>me</w:t>
      </w:r>
      <w:r w:rsidRPr="00AE4BD2">
        <w:rPr>
          <w:b/>
          <w:highlight w:val="lightGray"/>
        </w:rPr>
        <w:t xml:space="preserve"> </w:t>
      </w:r>
      <w:bookmarkStart w:id="0" w:name="_Hlk50555566"/>
      <w:r w:rsidRPr="00AE4BD2">
        <w:rPr>
          <w:bCs/>
          <w:highlight w:val="lightGray"/>
        </w:rPr>
        <w:t>(</w:t>
      </w:r>
      <w:r w:rsidRPr="00AE4BD2">
        <w:rPr>
          <w:i/>
          <w:highlight w:val="lightGray"/>
        </w:rPr>
        <w:t>indiquer : nom, prénom, date et lieu de naissance, N° de la carte nationale d’identité ou du passeport et la validité, nationalité, profession et adresse</w:t>
      </w:r>
      <w:bookmarkEnd w:id="0"/>
      <w:r w:rsidRPr="00AE4BD2">
        <w:rPr>
          <w:i/>
          <w:highlight w:val="lightGray"/>
        </w:rPr>
        <w:t xml:space="preserve"> de l’associé</w:t>
      </w:r>
      <w:r w:rsidR="00741973">
        <w:rPr>
          <w:i/>
          <w:highlight w:val="lightGray"/>
        </w:rPr>
        <w:t>e</w:t>
      </w:r>
      <w:r>
        <w:rPr>
          <w:i/>
          <w:highlight w:val="lightGray"/>
        </w:rPr>
        <w:t>)</w:t>
      </w:r>
      <w:r w:rsidRPr="00AE4BD2">
        <w:rPr>
          <w:b/>
          <w:highlight w:val="lightGray"/>
        </w:rPr>
        <w:t xml:space="preserve"> </w:t>
      </w:r>
      <w:r w:rsidRPr="00AE4BD2">
        <w:rPr>
          <w:i/>
          <w:iCs/>
          <w:highlight w:val="lightGray"/>
        </w:rPr>
        <w:t>;</w:t>
      </w:r>
    </w:p>
    <w:p w14:paraId="704A6296" w14:textId="77777777" w:rsidR="00CA4FC1" w:rsidRPr="00AE4BD2" w:rsidRDefault="00CA4FC1" w:rsidP="00CA4FC1">
      <w:pPr>
        <w:pStyle w:val="Paragraphedeliste"/>
        <w:spacing w:line="276" w:lineRule="auto"/>
        <w:ind w:left="786"/>
        <w:jc w:val="both"/>
        <w:rPr>
          <w:b/>
          <w:iCs/>
          <w:highlight w:val="lightGray"/>
        </w:rPr>
      </w:pPr>
    </w:p>
    <w:p w14:paraId="70B5021C" w14:textId="77777777" w:rsidR="00CA4FC1" w:rsidRPr="00AE4BD2" w:rsidRDefault="00CA4FC1" w:rsidP="00CA4FC1">
      <w:pPr>
        <w:pStyle w:val="Paragraphedeliste"/>
        <w:numPr>
          <w:ilvl w:val="0"/>
          <w:numId w:val="5"/>
        </w:numPr>
        <w:spacing w:line="276" w:lineRule="auto"/>
        <w:jc w:val="both"/>
        <w:rPr>
          <w:b/>
          <w:i/>
          <w:iCs/>
          <w:highlight w:val="lightGray"/>
        </w:rPr>
      </w:pPr>
      <w:r w:rsidRPr="00AE4BD2">
        <w:rPr>
          <w:b/>
          <w:highlight w:val="lightGray"/>
        </w:rPr>
        <w:t xml:space="preserve">Mme </w:t>
      </w:r>
      <w:r w:rsidRPr="00AE4BD2">
        <w:rPr>
          <w:bCs/>
          <w:highlight w:val="lightGray"/>
        </w:rPr>
        <w:t>(</w:t>
      </w:r>
      <w:r w:rsidRPr="00AE4BD2">
        <w:rPr>
          <w:i/>
          <w:highlight w:val="lightGray"/>
        </w:rPr>
        <w:t>indiquer : nom, prénom, date et lieu de naissance, N° de la carte nationale d’identité ou du passeport et la validité, nationalité, profession et adresse de l’associé</w:t>
      </w:r>
      <w:r>
        <w:rPr>
          <w:i/>
          <w:highlight w:val="lightGray"/>
        </w:rPr>
        <w:t>e)</w:t>
      </w:r>
      <w:r w:rsidRPr="00AE4BD2">
        <w:rPr>
          <w:b/>
          <w:highlight w:val="lightGray"/>
        </w:rPr>
        <w:t xml:space="preserve"> </w:t>
      </w:r>
      <w:r w:rsidRPr="00AE4BD2">
        <w:rPr>
          <w:i/>
          <w:iCs/>
          <w:highlight w:val="lightGray"/>
        </w:rPr>
        <w:t>;</w:t>
      </w:r>
    </w:p>
    <w:p w14:paraId="6B1EE27B" w14:textId="77777777" w:rsidR="00CA4FC1" w:rsidRPr="00AE4BD2" w:rsidRDefault="00CA4FC1" w:rsidP="00CA4FC1">
      <w:pPr>
        <w:pStyle w:val="Paragraphedeliste"/>
        <w:spacing w:line="276" w:lineRule="auto"/>
        <w:ind w:left="786"/>
        <w:jc w:val="both"/>
        <w:rPr>
          <w:b/>
          <w:i/>
          <w:iCs/>
          <w:highlight w:val="lightGray"/>
        </w:rPr>
      </w:pPr>
    </w:p>
    <w:p w14:paraId="1AE381B2" w14:textId="36F25B3B" w:rsidR="00CA4FC1" w:rsidRPr="00AE4BD2" w:rsidRDefault="00CA4FC1" w:rsidP="00CA4FC1">
      <w:pPr>
        <w:pStyle w:val="Paragraphedeliste"/>
        <w:numPr>
          <w:ilvl w:val="0"/>
          <w:numId w:val="5"/>
        </w:numPr>
        <w:spacing w:line="276" w:lineRule="auto"/>
        <w:jc w:val="both"/>
        <w:rPr>
          <w:b/>
          <w:i/>
          <w:iCs/>
          <w:highlight w:val="lightGray"/>
        </w:rPr>
      </w:pPr>
      <w:r w:rsidRPr="00AE4BD2">
        <w:rPr>
          <w:b/>
          <w:highlight w:val="lightGray"/>
        </w:rPr>
        <w:t>M</w:t>
      </w:r>
      <w:r w:rsidR="00300554">
        <w:rPr>
          <w:b/>
          <w:highlight w:val="lightGray"/>
        </w:rPr>
        <w:t>me</w:t>
      </w:r>
      <w:r w:rsidRPr="00AE4BD2">
        <w:rPr>
          <w:b/>
          <w:highlight w:val="lightGray"/>
        </w:rPr>
        <w:t xml:space="preserve"> </w:t>
      </w:r>
      <w:r w:rsidRPr="00AE4BD2">
        <w:rPr>
          <w:bCs/>
          <w:highlight w:val="lightGray"/>
        </w:rPr>
        <w:t>(</w:t>
      </w:r>
      <w:r w:rsidRPr="00AE4BD2">
        <w:rPr>
          <w:i/>
          <w:highlight w:val="lightGray"/>
        </w:rPr>
        <w:t>indiquer : nom, prénom, date et lieu de naissance, N° de la carte nationale d’identité ou du passeport et la validité, nationalité, profession et adresse de l’associé</w:t>
      </w:r>
      <w:r w:rsidR="00741973">
        <w:rPr>
          <w:i/>
          <w:highlight w:val="lightGray"/>
        </w:rPr>
        <w:t>e</w:t>
      </w:r>
      <w:r>
        <w:rPr>
          <w:i/>
          <w:highlight w:val="lightGray"/>
        </w:rPr>
        <w:t>)</w:t>
      </w:r>
      <w:r w:rsidRPr="00AE4BD2">
        <w:rPr>
          <w:b/>
          <w:highlight w:val="lightGray"/>
        </w:rPr>
        <w:t xml:space="preserve"> </w:t>
      </w:r>
      <w:r w:rsidRPr="00AE4BD2">
        <w:rPr>
          <w:i/>
          <w:iCs/>
          <w:highlight w:val="lightGray"/>
        </w:rPr>
        <w:t>;</w:t>
      </w:r>
    </w:p>
    <w:p w14:paraId="24F34AA1" w14:textId="77777777" w:rsidR="00CA4FC1" w:rsidRPr="001448B2" w:rsidRDefault="00CA4FC1" w:rsidP="00CA4FC1">
      <w:pPr>
        <w:pStyle w:val="Paragraphedeliste"/>
        <w:ind w:left="720"/>
        <w:jc w:val="both"/>
        <w:rPr>
          <w:b/>
          <w:iCs/>
        </w:rPr>
      </w:pPr>
    </w:p>
    <w:p w14:paraId="2482C879" w14:textId="00820FBF" w:rsidR="00CA4FC1" w:rsidRPr="001448B2" w:rsidRDefault="00CA4FC1" w:rsidP="00CA4FC1">
      <w:pPr>
        <w:pStyle w:val="Corpsdetexte"/>
        <w:tabs>
          <w:tab w:val="left" w:pos="0"/>
        </w:tabs>
      </w:pPr>
      <w:r w:rsidRPr="001448B2">
        <w:t>Il est établi ainsi qu’il suit les statuts de la société à responsabilité limitée qui va exister entre e</w:t>
      </w:r>
      <w:r w:rsidR="00741973">
        <w:t>lles</w:t>
      </w:r>
      <w:r w:rsidRPr="001448B2">
        <w:t xml:space="preserve"> et tous autres propriétaires de parts qui pourraient entrer dans la société ultérieurement.</w:t>
      </w:r>
    </w:p>
    <w:p w14:paraId="48519675" w14:textId="77777777" w:rsidR="00CA4FC1" w:rsidRPr="001448B2" w:rsidRDefault="00CA4FC1" w:rsidP="00CA4FC1">
      <w:pPr>
        <w:pStyle w:val="Corpsdetexte"/>
        <w:tabs>
          <w:tab w:val="left" w:pos="0"/>
        </w:tabs>
      </w:pPr>
    </w:p>
    <w:p w14:paraId="7D05F1CC" w14:textId="77777777" w:rsidR="00CA4FC1" w:rsidRPr="001448B2" w:rsidRDefault="00CA4FC1" w:rsidP="00CA4FC1">
      <w:pPr>
        <w:pStyle w:val="Corpsdetexte"/>
        <w:rPr>
          <w:b/>
          <w:bCs/>
        </w:rPr>
      </w:pPr>
      <w:r w:rsidRPr="001448B2">
        <w:rPr>
          <w:b/>
          <w:u w:val="single"/>
        </w:rPr>
        <w:t>TITRE I</w:t>
      </w:r>
      <w:r w:rsidRPr="001448B2">
        <w:rPr>
          <w:b/>
        </w:rPr>
        <w:t> :</w:t>
      </w:r>
      <w:r w:rsidRPr="001448B2">
        <w:rPr>
          <w:b/>
        </w:rPr>
        <w:tab/>
        <w:t>FORME – DENOMINATION – OBJET – SIÈGE - DURÉE</w:t>
      </w:r>
    </w:p>
    <w:p w14:paraId="681A2381" w14:textId="77777777" w:rsidR="00CA4FC1" w:rsidRPr="001448B2" w:rsidRDefault="00CA4FC1" w:rsidP="00CA4FC1">
      <w:pPr>
        <w:tabs>
          <w:tab w:val="left" w:pos="0"/>
        </w:tabs>
        <w:jc w:val="both"/>
      </w:pPr>
    </w:p>
    <w:p w14:paraId="4DD10A91" w14:textId="77777777" w:rsidR="00CA4FC1" w:rsidRPr="001448B2" w:rsidRDefault="00CA4FC1" w:rsidP="00CA4FC1">
      <w:pPr>
        <w:pStyle w:val="Titre1"/>
      </w:pPr>
      <w:r w:rsidRPr="001448B2">
        <w:rPr>
          <w:u w:val="single"/>
        </w:rPr>
        <w:t xml:space="preserve">Article </w:t>
      </w:r>
      <w:r>
        <w:rPr>
          <w:u w:val="single"/>
        </w:rPr>
        <w:t>1</w:t>
      </w:r>
      <w:r w:rsidRPr="002341CD">
        <w:rPr>
          <w:u w:val="single"/>
          <w:vertAlign w:val="superscript"/>
        </w:rPr>
        <w:t>er</w:t>
      </w:r>
      <w:r w:rsidRPr="002341CD">
        <w:t xml:space="preserve"> </w:t>
      </w:r>
      <w:r w:rsidRPr="001448B2">
        <w:t>: Forme</w:t>
      </w:r>
    </w:p>
    <w:p w14:paraId="678F3C6F" w14:textId="77777777" w:rsidR="00CA4FC1" w:rsidRPr="001448B2" w:rsidRDefault="00CA4FC1" w:rsidP="00CA4FC1">
      <w:pPr>
        <w:jc w:val="both"/>
      </w:pPr>
    </w:p>
    <w:p w14:paraId="7D0E4D68" w14:textId="77777777" w:rsidR="00CA4FC1" w:rsidRPr="001448B2" w:rsidRDefault="00CA4FC1" w:rsidP="00CA4FC1">
      <w:pPr>
        <w:pStyle w:val="Corpsdetexte"/>
      </w:pPr>
      <w:r w:rsidRPr="001448B2">
        <w:t>Il est formé entre les soussignés une société à responsabilité limitée qui sera régie par l’Acte Uniforme de l’OHADA relatif au droit des sociétés commerciales et du Groupement d’Intérêt Economique</w:t>
      </w:r>
      <w:r>
        <w:t xml:space="preserve"> du </w:t>
      </w:r>
      <w:bookmarkStart w:id="1" w:name="_Hlk116547363"/>
      <w:r>
        <w:t>30 Janvier</w:t>
      </w:r>
      <w:bookmarkEnd w:id="1"/>
      <w:r>
        <w:t xml:space="preserve"> 2014</w:t>
      </w:r>
      <w:r w:rsidRPr="001448B2">
        <w:t>, et tous les textes modificatifs ou complémentaires ainsi que par les présents statuts.</w:t>
      </w:r>
    </w:p>
    <w:p w14:paraId="28BC7BE1" w14:textId="77777777" w:rsidR="00CA4FC1" w:rsidRPr="001448B2" w:rsidRDefault="00CA4FC1" w:rsidP="00CA4FC1">
      <w:pPr>
        <w:pStyle w:val="Corpsdetexte"/>
        <w:rPr>
          <w:b/>
          <w:bCs/>
        </w:rPr>
      </w:pPr>
    </w:p>
    <w:p w14:paraId="61E92C32" w14:textId="77777777" w:rsidR="00CA4FC1" w:rsidRPr="001448B2" w:rsidRDefault="00CA4FC1" w:rsidP="00CA4FC1">
      <w:pPr>
        <w:pStyle w:val="Corpsdetexte"/>
        <w:rPr>
          <w:b/>
          <w:bCs/>
        </w:rPr>
      </w:pPr>
      <w:r w:rsidRPr="001448B2">
        <w:rPr>
          <w:b/>
          <w:bCs/>
          <w:u w:val="single"/>
        </w:rPr>
        <w:t>Article 2</w:t>
      </w:r>
      <w:r w:rsidRPr="001448B2">
        <w:rPr>
          <w:b/>
          <w:bCs/>
        </w:rPr>
        <w:t> : Dénomination</w:t>
      </w:r>
    </w:p>
    <w:p w14:paraId="4951629D" w14:textId="77777777" w:rsidR="00CA4FC1" w:rsidRPr="001448B2" w:rsidRDefault="00CA4FC1" w:rsidP="00CA4FC1">
      <w:pPr>
        <w:pStyle w:val="Corpsdetexte"/>
        <w:rPr>
          <w:b/>
          <w:bCs/>
        </w:rPr>
      </w:pPr>
    </w:p>
    <w:p w14:paraId="524102D1" w14:textId="77777777" w:rsidR="00CA4FC1" w:rsidRPr="001448B2" w:rsidRDefault="00CA4FC1" w:rsidP="00CA4FC1">
      <w:pPr>
        <w:pStyle w:val="Corpsdetexte"/>
        <w:rPr>
          <w:color w:val="000000"/>
        </w:rPr>
      </w:pPr>
      <w:r w:rsidRPr="001448B2">
        <w:t xml:space="preserve">La société a pour dénomination </w:t>
      </w:r>
      <w:r w:rsidRPr="00AE4BD2">
        <w:rPr>
          <w:b/>
          <w:color w:val="000000"/>
          <w:highlight w:val="lightGray"/>
        </w:rPr>
        <w:t>...................... SARL.</w:t>
      </w:r>
    </w:p>
    <w:p w14:paraId="2315E757" w14:textId="77777777" w:rsidR="00CA4FC1" w:rsidRPr="001448B2" w:rsidRDefault="00CA4FC1" w:rsidP="00CA4FC1">
      <w:pPr>
        <w:pStyle w:val="Corpsdetexte"/>
        <w:rPr>
          <w:b/>
        </w:rPr>
      </w:pPr>
    </w:p>
    <w:p w14:paraId="1A58BF29" w14:textId="77777777" w:rsidR="00CA4FC1" w:rsidRPr="001448B2" w:rsidRDefault="00CA4FC1" w:rsidP="00CA4FC1">
      <w:pPr>
        <w:autoSpaceDE w:val="0"/>
        <w:autoSpaceDN w:val="0"/>
        <w:adjustRightInd w:val="0"/>
        <w:rPr>
          <w:color w:val="000000"/>
        </w:rPr>
      </w:pPr>
      <w:r w:rsidRPr="001448B2">
        <w:rPr>
          <w:color w:val="000000"/>
        </w:rPr>
        <w:t xml:space="preserve">Son sigle est : </w:t>
      </w:r>
      <w:r w:rsidRPr="00AE4BD2">
        <w:rPr>
          <w:b/>
          <w:color w:val="000000"/>
          <w:highlight w:val="lightGray"/>
        </w:rPr>
        <w:t>............... SARL.</w:t>
      </w:r>
      <w:r>
        <w:rPr>
          <w:b/>
          <w:color w:val="000000"/>
        </w:rPr>
        <w:t xml:space="preserve"> </w:t>
      </w:r>
      <w:r w:rsidRPr="00DC7720">
        <w:rPr>
          <w:sz w:val="18"/>
          <w:szCs w:val="18"/>
          <w:highlight w:val="lightGray"/>
        </w:rPr>
        <w:t>(C’est l’abrégé de la dénomination. NB : Il est facultatif)</w:t>
      </w:r>
    </w:p>
    <w:p w14:paraId="59AA5778" w14:textId="77777777" w:rsidR="00CA4FC1" w:rsidRPr="001448B2" w:rsidRDefault="00CA4FC1" w:rsidP="00CA4FC1">
      <w:pPr>
        <w:pStyle w:val="Corpsdetexte"/>
      </w:pPr>
    </w:p>
    <w:p w14:paraId="76EA6CAF" w14:textId="77777777" w:rsidR="00CA4FC1" w:rsidRPr="001448B2" w:rsidRDefault="00CA4FC1" w:rsidP="00CA4FC1">
      <w:pPr>
        <w:pStyle w:val="Corpsdetexte"/>
      </w:pPr>
      <w:r w:rsidRPr="001448B2">
        <w:t xml:space="preserve">La dénomination sociale doit figurer sur tous les actes et documents émanant de la société et destinés aux tiers, notamment les lettres, les factures, les annonces et publications diverses. </w:t>
      </w:r>
    </w:p>
    <w:p w14:paraId="1A586A77" w14:textId="77777777" w:rsidR="00CA4FC1" w:rsidRPr="001448B2" w:rsidRDefault="00CA4FC1" w:rsidP="00CA4FC1">
      <w:pPr>
        <w:pStyle w:val="Corpsdetexte"/>
      </w:pPr>
      <w:r w:rsidRPr="001448B2">
        <w:t>Elle doit être précédée ou suivie immédiatement en caractères lisibles « </w:t>
      </w:r>
      <w:r w:rsidRPr="001448B2">
        <w:rPr>
          <w:b/>
        </w:rPr>
        <w:t>Société à Responsabilité Limitée</w:t>
      </w:r>
      <w:r w:rsidRPr="001448B2">
        <w:t> » ou du sigle « </w:t>
      </w:r>
      <w:r w:rsidRPr="001448B2">
        <w:rPr>
          <w:b/>
        </w:rPr>
        <w:t>SARL</w:t>
      </w:r>
      <w:r w:rsidRPr="001448B2">
        <w:t> », du montant de son capital social, de l’adresse de son siège social et de la mention de son immatriculation au Registre du Commerce et du Crédit Mobilier.</w:t>
      </w:r>
    </w:p>
    <w:p w14:paraId="4CF9187E" w14:textId="77777777" w:rsidR="00CA4FC1" w:rsidRPr="001448B2" w:rsidRDefault="00CA4FC1" w:rsidP="00CA4FC1">
      <w:pPr>
        <w:pStyle w:val="Corpsdetexte"/>
        <w:rPr>
          <w:b/>
          <w:bCs/>
        </w:rPr>
      </w:pPr>
    </w:p>
    <w:p w14:paraId="0B2D7BA2" w14:textId="77777777" w:rsidR="00CA4FC1" w:rsidRPr="001448B2" w:rsidRDefault="00CA4FC1" w:rsidP="00CA4FC1">
      <w:pPr>
        <w:pStyle w:val="Corpsdetexte"/>
      </w:pPr>
      <w:r w:rsidRPr="001448B2">
        <w:rPr>
          <w:b/>
          <w:bCs/>
          <w:u w:val="single"/>
        </w:rPr>
        <w:t>Article 3</w:t>
      </w:r>
      <w:r w:rsidRPr="001448B2">
        <w:rPr>
          <w:b/>
          <w:bCs/>
        </w:rPr>
        <w:t> : Objet</w:t>
      </w:r>
    </w:p>
    <w:p w14:paraId="6AECB1DE" w14:textId="77777777" w:rsidR="00CA4FC1" w:rsidRPr="001448B2" w:rsidRDefault="00CA4FC1" w:rsidP="00CA4FC1">
      <w:pPr>
        <w:pStyle w:val="Corpsdetexte"/>
      </w:pPr>
    </w:p>
    <w:p w14:paraId="15707E72" w14:textId="77777777" w:rsidR="00CA4FC1" w:rsidRPr="001448B2" w:rsidRDefault="00CA4FC1" w:rsidP="00CA4FC1">
      <w:pPr>
        <w:pStyle w:val="Corpsdetexte"/>
      </w:pPr>
      <w:r w:rsidRPr="001448B2">
        <w:t>La société a pour objet et, sous réserve de l’obtention d’une autorisation préalable pour l’exercice des activités réglementées auprès des autorités compétentes :</w:t>
      </w:r>
    </w:p>
    <w:p w14:paraId="17AFAB5E" w14:textId="77777777" w:rsidR="00CA4FC1" w:rsidRPr="001448B2" w:rsidRDefault="00CA4FC1" w:rsidP="00CA4FC1">
      <w:pPr>
        <w:pStyle w:val="Corpsdetexte"/>
      </w:pPr>
    </w:p>
    <w:p w14:paraId="494DE15B" w14:textId="77777777" w:rsidR="00CA4FC1" w:rsidRPr="00AE4BD2" w:rsidRDefault="00CA4FC1" w:rsidP="00CA4FC1">
      <w:pPr>
        <w:pStyle w:val="Corpsdetexte"/>
        <w:numPr>
          <w:ilvl w:val="0"/>
          <w:numId w:val="7"/>
        </w:numPr>
        <w:rPr>
          <w:highlight w:val="lightGray"/>
        </w:rPr>
      </w:pPr>
      <w:r w:rsidRPr="00AE4BD2">
        <w:rPr>
          <w:iCs/>
          <w:color w:val="000000"/>
          <w:highlight w:val="lightGray"/>
        </w:rPr>
        <w:t>.....................................</w:t>
      </w:r>
    </w:p>
    <w:p w14:paraId="4BCB4057" w14:textId="77777777" w:rsidR="00CA4FC1" w:rsidRPr="00AE4BD2" w:rsidRDefault="00CA4FC1" w:rsidP="00CA4FC1">
      <w:pPr>
        <w:pStyle w:val="Corpsdetexte"/>
        <w:numPr>
          <w:ilvl w:val="0"/>
          <w:numId w:val="7"/>
        </w:numPr>
        <w:rPr>
          <w:highlight w:val="lightGray"/>
        </w:rPr>
      </w:pPr>
      <w:r w:rsidRPr="00AE4BD2">
        <w:rPr>
          <w:iCs/>
          <w:color w:val="000000"/>
          <w:highlight w:val="lightGray"/>
        </w:rPr>
        <w:t>.....................................</w:t>
      </w:r>
    </w:p>
    <w:p w14:paraId="4F70331B" w14:textId="77777777" w:rsidR="00CA4FC1" w:rsidRPr="00AE4BD2" w:rsidRDefault="00CA4FC1" w:rsidP="00CA4FC1">
      <w:pPr>
        <w:pStyle w:val="Corpsdetexte"/>
        <w:numPr>
          <w:ilvl w:val="0"/>
          <w:numId w:val="7"/>
        </w:numPr>
        <w:rPr>
          <w:highlight w:val="lightGray"/>
        </w:rPr>
      </w:pPr>
      <w:r w:rsidRPr="00AE4BD2">
        <w:rPr>
          <w:iCs/>
          <w:color w:val="000000"/>
          <w:highlight w:val="lightGray"/>
        </w:rPr>
        <w:t>.....................................</w:t>
      </w:r>
    </w:p>
    <w:p w14:paraId="1E65630F" w14:textId="77777777" w:rsidR="00CA4FC1" w:rsidRPr="001448B2" w:rsidRDefault="00CA4FC1" w:rsidP="00CA4FC1">
      <w:pPr>
        <w:pStyle w:val="Corpsdetexte"/>
        <w:tabs>
          <w:tab w:val="left" w:pos="180"/>
        </w:tabs>
        <w:ind w:left="720"/>
      </w:pPr>
    </w:p>
    <w:p w14:paraId="3295FE88" w14:textId="77777777" w:rsidR="00CA4FC1" w:rsidRPr="001448B2" w:rsidRDefault="00CA4FC1" w:rsidP="00CA4FC1">
      <w:pPr>
        <w:pStyle w:val="Corpsdetexte"/>
        <w:tabs>
          <w:tab w:val="left" w:pos="180"/>
        </w:tabs>
      </w:pPr>
      <w:r w:rsidRPr="001448B2">
        <w:lastRenderedPageBreak/>
        <w:t>Et généralement toutes opérations financières, industrielles, commerciales, mobilières ou immobilières se rattachant directement ou indirectement à l’objet social ci-dessus ou à tous objet connexes ou similaires, susceptibles de favoriser l’extension ou le développement de la société.</w:t>
      </w:r>
    </w:p>
    <w:p w14:paraId="3F527735" w14:textId="77777777" w:rsidR="00CA4FC1" w:rsidRPr="001448B2" w:rsidRDefault="00CA4FC1" w:rsidP="00CA4FC1">
      <w:pPr>
        <w:pStyle w:val="Corpsdetexte"/>
        <w:tabs>
          <w:tab w:val="left" w:pos="180"/>
        </w:tabs>
        <w:rPr>
          <w:b/>
          <w:bCs/>
          <w:u w:val="single"/>
        </w:rPr>
      </w:pPr>
    </w:p>
    <w:p w14:paraId="59B3F0E3" w14:textId="77777777" w:rsidR="00CA4FC1" w:rsidRPr="001448B2" w:rsidRDefault="00CA4FC1" w:rsidP="00CA4FC1">
      <w:pPr>
        <w:pStyle w:val="Corpsdetexte"/>
        <w:tabs>
          <w:tab w:val="left" w:pos="180"/>
        </w:tabs>
        <w:rPr>
          <w:b/>
          <w:bCs/>
        </w:rPr>
      </w:pPr>
      <w:r w:rsidRPr="001448B2">
        <w:rPr>
          <w:b/>
          <w:bCs/>
          <w:u w:val="single"/>
        </w:rPr>
        <w:t>Article 4</w:t>
      </w:r>
      <w:r w:rsidRPr="001448B2">
        <w:rPr>
          <w:b/>
          <w:bCs/>
        </w:rPr>
        <w:t> : Siège social</w:t>
      </w:r>
    </w:p>
    <w:p w14:paraId="672D1CFD" w14:textId="77777777" w:rsidR="00CA4FC1" w:rsidRPr="001448B2" w:rsidRDefault="00CA4FC1" w:rsidP="00CA4FC1">
      <w:pPr>
        <w:pStyle w:val="Corpsdetexte"/>
        <w:tabs>
          <w:tab w:val="left" w:pos="180"/>
        </w:tabs>
        <w:rPr>
          <w:b/>
          <w:bCs/>
        </w:rPr>
      </w:pPr>
    </w:p>
    <w:p w14:paraId="48BDFEA9" w14:textId="77777777" w:rsidR="00CA4FC1" w:rsidRPr="001448B2" w:rsidRDefault="00CA4FC1" w:rsidP="00CA4FC1">
      <w:pPr>
        <w:autoSpaceDE w:val="0"/>
        <w:autoSpaceDN w:val="0"/>
        <w:adjustRightInd w:val="0"/>
        <w:rPr>
          <w:i/>
          <w:iCs/>
          <w:color w:val="000000"/>
        </w:rPr>
      </w:pPr>
      <w:r w:rsidRPr="001448B2">
        <w:t xml:space="preserve">Le siège social est situé </w:t>
      </w:r>
      <w:r>
        <w:t>au quartier</w:t>
      </w:r>
      <w:r w:rsidRPr="001448B2">
        <w:t xml:space="preserve"> </w:t>
      </w:r>
      <w:r w:rsidRPr="00AE4BD2">
        <w:rPr>
          <w:highlight w:val="lightGray"/>
        </w:rPr>
        <w:t>......</w:t>
      </w:r>
      <w:r>
        <w:rPr>
          <w:highlight w:val="lightGray"/>
        </w:rPr>
        <w:t>..</w:t>
      </w:r>
      <w:r w:rsidRPr="00AE4BD2">
        <w:rPr>
          <w:highlight w:val="lightGray"/>
        </w:rPr>
        <w:t>............,</w:t>
      </w:r>
      <w:r w:rsidRPr="001448B2">
        <w:t xml:space="preserve"> Commune de</w:t>
      </w:r>
      <w:r>
        <w:t xml:space="preserve"> </w:t>
      </w:r>
      <w:r w:rsidRPr="00AE4BD2">
        <w:rPr>
          <w:highlight w:val="lightGray"/>
        </w:rPr>
        <w:t xml:space="preserve"> ......</w:t>
      </w:r>
      <w:r>
        <w:rPr>
          <w:highlight w:val="lightGray"/>
        </w:rPr>
        <w:t>.......</w:t>
      </w:r>
      <w:r w:rsidRPr="00AE4BD2">
        <w:rPr>
          <w:highlight w:val="lightGray"/>
        </w:rPr>
        <w:t>...,</w:t>
      </w:r>
      <w:r w:rsidRPr="001448B2">
        <w:t xml:space="preserve"> Conakry (République de Guinée).</w:t>
      </w:r>
    </w:p>
    <w:p w14:paraId="3BDF70B0" w14:textId="77777777" w:rsidR="00CA4FC1" w:rsidRPr="001448B2" w:rsidRDefault="00CA4FC1" w:rsidP="00CA4FC1">
      <w:pPr>
        <w:pStyle w:val="Corpsdetexte"/>
        <w:tabs>
          <w:tab w:val="left" w:pos="180"/>
        </w:tabs>
        <w:rPr>
          <w:sz w:val="20"/>
        </w:rPr>
      </w:pPr>
    </w:p>
    <w:p w14:paraId="05F2DADF" w14:textId="77777777" w:rsidR="00CA4FC1" w:rsidRPr="001448B2" w:rsidRDefault="00CA4FC1" w:rsidP="00CA4FC1">
      <w:pPr>
        <w:pStyle w:val="Corpsdetexte"/>
        <w:tabs>
          <w:tab w:val="left" w:pos="180"/>
        </w:tabs>
      </w:pPr>
      <w:r w:rsidRPr="001448B2">
        <w:t xml:space="preserve">Il peut être transféré dans les limites du territoire national par décision de la gérance qui modifie en conséquence les statuts, sous réserves de la ratification de cette décision par la prochaine assemblée générale ordinaire. </w:t>
      </w:r>
    </w:p>
    <w:p w14:paraId="50C342B3" w14:textId="77777777" w:rsidR="00CA4FC1" w:rsidRPr="001448B2" w:rsidRDefault="00CA4FC1" w:rsidP="00CA4FC1">
      <w:pPr>
        <w:pStyle w:val="Corpsdetexte"/>
        <w:tabs>
          <w:tab w:val="left" w:pos="180"/>
        </w:tabs>
        <w:rPr>
          <w:b/>
          <w:bCs/>
        </w:rPr>
      </w:pPr>
    </w:p>
    <w:p w14:paraId="6DE2B4E0" w14:textId="77777777" w:rsidR="00CA4FC1" w:rsidRPr="001448B2" w:rsidRDefault="00CA4FC1" w:rsidP="00CA4FC1">
      <w:pPr>
        <w:pStyle w:val="Corpsdetexte"/>
        <w:tabs>
          <w:tab w:val="left" w:pos="180"/>
        </w:tabs>
        <w:rPr>
          <w:b/>
          <w:bCs/>
        </w:rPr>
      </w:pPr>
      <w:r w:rsidRPr="001448B2">
        <w:rPr>
          <w:b/>
          <w:bCs/>
          <w:u w:val="single"/>
        </w:rPr>
        <w:t>Article 5</w:t>
      </w:r>
      <w:r w:rsidRPr="001448B2">
        <w:rPr>
          <w:b/>
          <w:bCs/>
        </w:rPr>
        <w:t> : Durée</w:t>
      </w:r>
    </w:p>
    <w:p w14:paraId="2D41EC23" w14:textId="77777777" w:rsidR="00CA4FC1" w:rsidRPr="001448B2" w:rsidRDefault="00CA4FC1" w:rsidP="00CA4FC1">
      <w:pPr>
        <w:pStyle w:val="Corpsdetexte"/>
        <w:tabs>
          <w:tab w:val="left" w:pos="180"/>
        </w:tabs>
        <w:rPr>
          <w:b/>
          <w:bCs/>
        </w:rPr>
      </w:pPr>
    </w:p>
    <w:p w14:paraId="550CD0CE" w14:textId="77777777" w:rsidR="00CA4FC1" w:rsidRPr="001448B2" w:rsidRDefault="00CA4FC1" w:rsidP="00CA4FC1">
      <w:pPr>
        <w:pStyle w:val="Corpsdetexte"/>
        <w:tabs>
          <w:tab w:val="left" w:pos="180"/>
        </w:tabs>
      </w:pPr>
      <w:r w:rsidRPr="001448B2">
        <w:t>La société a une durée de 99 ans, sauf dissolution anticipée ou prorogation.</w:t>
      </w:r>
    </w:p>
    <w:p w14:paraId="67B363B9" w14:textId="77777777" w:rsidR="00CA4FC1" w:rsidRPr="001448B2" w:rsidRDefault="00CA4FC1" w:rsidP="00CA4FC1">
      <w:pPr>
        <w:pStyle w:val="Corpsdetexte"/>
        <w:tabs>
          <w:tab w:val="left" w:pos="180"/>
        </w:tabs>
        <w:rPr>
          <w:b/>
          <w:bCs/>
        </w:rPr>
      </w:pPr>
    </w:p>
    <w:p w14:paraId="680597D5" w14:textId="77777777" w:rsidR="00CA4FC1" w:rsidRPr="001448B2" w:rsidRDefault="00CA4FC1" w:rsidP="00CA4FC1">
      <w:pPr>
        <w:pStyle w:val="Corpsdetexte"/>
        <w:tabs>
          <w:tab w:val="left" w:pos="180"/>
          <w:tab w:val="left" w:pos="5940"/>
        </w:tabs>
        <w:rPr>
          <w:b/>
          <w:bCs/>
        </w:rPr>
      </w:pPr>
      <w:r w:rsidRPr="001448B2">
        <w:rPr>
          <w:b/>
          <w:bCs/>
          <w:u w:val="single"/>
        </w:rPr>
        <w:t>Article 6</w:t>
      </w:r>
      <w:r w:rsidRPr="001448B2">
        <w:rPr>
          <w:b/>
          <w:bCs/>
        </w:rPr>
        <w:t xml:space="preserve"> : Exercice social </w:t>
      </w:r>
      <w:r w:rsidRPr="001448B2">
        <w:rPr>
          <w:b/>
          <w:bCs/>
        </w:rPr>
        <w:tab/>
      </w:r>
    </w:p>
    <w:p w14:paraId="399EA83C" w14:textId="77777777" w:rsidR="00CA4FC1" w:rsidRPr="001448B2" w:rsidRDefault="00CA4FC1" w:rsidP="00CA4FC1">
      <w:pPr>
        <w:pStyle w:val="Corpsdetexte"/>
        <w:tabs>
          <w:tab w:val="left" w:pos="180"/>
        </w:tabs>
        <w:rPr>
          <w:b/>
          <w:bCs/>
        </w:rPr>
      </w:pPr>
    </w:p>
    <w:p w14:paraId="16A8E82E" w14:textId="77777777" w:rsidR="00CA4FC1" w:rsidRPr="001448B2" w:rsidRDefault="00CA4FC1" w:rsidP="00CA4FC1">
      <w:pPr>
        <w:pStyle w:val="Corpsdetexte"/>
        <w:tabs>
          <w:tab w:val="left" w:pos="180"/>
        </w:tabs>
      </w:pPr>
      <w:r w:rsidRPr="001448B2">
        <w:t>L’exercice social commence le premier janvier et se termine le trente et un décembre de chaque année.</w:t>
      </w:r>
    </w:p>
    <w:p w14:paraId="68DFF324" w14:textId="77777777" w:rsidR="00CA4FC1" w:rsidRPr="001448B2" w:rsidRDefault="00CA4FC1" w:rsidP="00CA4FC1">
      <w:pPr>
        <w:pStyle w:val="Corpsdetexte"/>
        <w:tabs>
          <w:tab w:val="left" w:pos="180"/>
        </w:tabs>
      </w:pPr>
      <w:r w:rsidRPr="001448B2">
        <w:t xml:space="preserve">Par exception, le premier exercice sera clos le 31 décembre </w:t>
      </w:r>
      <w:r w:rsidRPr="001448B2">
        <w:rPr>
          <w:color w:val="000000"/>
        </w:rPr>
        <w:t>de l’année en cours.</w:t>
      </w:r>
    </w:p>
    <w:p w14:paraId="727FA263" w14:textId="77777777" w:rsidR="00CA4FC1" w:rsidRPr="001448B2" w:rsidRDefault="00CA4FC1" w:rsidP="00CA4FC1">
      <w:pPr>
        <w:pStyle w:val="Corpsdetexte"/>
        <w:tabs>
          <w:tab w:val="left" w:pos="180"/>
        </w:tabs>
      </w:pPr>
    </w:p>
    <w:p w14:paraId="2585A8E7" w14:textId="77777777" w:rsidR="00CA4FC1" w:rsidRPr="001448B2" w:rsidRDefault="00CA4FC1" w:rsidP="00CA4FC1">
      <w:pPr>
        <w:pStyle w:val="Corpsdetexte"/>
        <w:tabs>
          <w:tab w:val="left" w:pos="180"/>
        </w:tabs>
      </w:pPr>
      <w:r w:rsidRPr="001448B2">
        <w:rPr>
          <w:b/>
          <w:bCs/>
          <w:u w:val="single"/>
        </w:rPr>
        <w:t>TITRE II</w:t>
      </w:r>
      <w:r w:rsidRPr="001448B2">
        <w:rPr>
          <w:b/>
          <w:bCs/>
        </w:rPr>
        <w:t> : APPORTS – CAPITAL – MODIFICATION- PARTS SOCIALES</w:t>
      </w:r>
    </w:p>
    <w:p w14:paraId="13AD5FFE" w14:textId="77777777" w:rsidR="00CA4FC1" w:rsidRPr="001448B2" w:rsidRDefault="00CA4FC1" w:rsidP="00CA4FC1">
      <w:pPr>
        <w:pStyle w:val="Corpsdetexte"/>
        <w:tabs>
          <w:tab w:val="left" w:pos="180"/>
        </w:tabs>
      </w:pPr>
    </w:p>
    <w:p w14:paraId="7D483DFB" w14:textId="77777777" w:rsidR="00CA4FC1" w:rsidRPr="001448B2" w:rsidRDefault="00CA4FC1" w:rsidP="00CA4FC1">
      <w:pPr>
        <w:pStyle w:val="Corpsdetexte"/>
        <w:tabs>
          <w:tab w:val="left" w:pos="180"/>
        </w:tabs>
        <w:rPr>
          <w:b/>
          <w:bCs/>
        </w:rPr>
      </w:pPr>
      <w:r w:rsidRPr="001448B2">
        <w:rPr>
          <w:b/>
          <w:bCs/>
          <w:u w:val="single"/>
        </w:rPr>
        <w:t>Article 7</w:t>
      </w:r>
      <w:r w:rsidRPr="001448B2">
        <w:rPr>
          <w:b/>
          <w:bCs/>
        </w:rPr>
        <w:t> : Apports</w:t>
      </w:r>
    </w:p>
    <w:p w14:paraId="577EB48D" w14:textId="77777777" w:rsidR="00CA4FC1" w:rsidRPr="001448B2" w:rsidRDefault="00CA4FC1" w:rsidP="00CA4FC1">
      <w:pPr>
        <w:pStyle w:val="Corpsdetexte"/>
        <w:tabs>
          <w:tab w:val="left" w:pos="180"/>
        </w:tabs>
        <w:rPr>
          <w:b/>
          <w:bCs/>
        </w:rPr>
      </w:pPr>
    </w:p>
    <w:p w14:paraId="32E1747E" w14:textId="77777777" w:rsidR="00CA4FC1" w:rsidRPr="001448B2" w:rsidRDefault="00CA4FC1" w:rsidP="00CA4FC1">
      <w:pPr>
        <w:pStyle w:val="Corpsdetexte"/>
        <w:tabs>
          <w:tab w:val="left" w:pos="180"/>
        </w:tabs>
      </w:pPr>
      <w:r w:rsidRPr="001448B2">
        <w:t>Lors de la constitution de la société, il a été apporté</w:t>
      </w:r>
    </w:p>
    <w:p w14:paraId="0E3ED580" w14:textId="77777777" w:rsidR="00CA4FC1" w:rsidRPr="001448B2" w:rsidRDefault="00CA4FC1" w:rsidP="00CA4FC1">
      <w:pPr>
        <w:tabs>
          <w:tab w:val="left" w:pos="0"/>
        </w:tabs>
        <w:jc w:val="both"/>
      </w:pPr>
    </w:p>
    <w:p w14:paraId="1B914D2B" w14:textId="77777777" w:rsidR="00CA4FC1" w:rsidRPr="001448B2" w:rsidRDefault="00CA4FC1" w:rsidP="00CA4FC1">
      <w:pPr>
        <w:pStyle w:val="Titre1"/>
        <w:tabs>
          <w:tab w:val="clear" w:pos="0"/>
        </w:tabs>
        <w:ind w:left="737"/>
      </w:pPr>
      <w:r w:rsidRPr="001448B2">
        <w:t>Apport en numéraire</w:t>
      </w:r>
    </w:p>
    <w:p w14:paraId="304A30E8" w14:textId="77777777" w:rsidR="00CA4FC1" w:rsidRPr="001448B2" w:rsidRDefault="00CA4FC1" w:rsidP="00CA4FC1">
      <w:pPr>
        <w:tabs>
          <w:tab w:val="left" w:pos="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0"/>
        <w:gridCol w:w="3332"/>
      </w:tblGrid>
      <w:tr w:rsidR="00CA4FC1" w:rsidRPr="001448B2" w14:paraId="6590FCFB" w14:textId="77777777" w:rsidTr="00B768C5">
        <w:tc>
          <w:tcPr>
            <w:tcW w:w="5830" w:type="dxa"/>
          </w:tcPr>
          <w:p w14:paraId="2942F64B" w14:textId="369370EB" w:rsidR="00CA4FC1" w:rsidRPr="001448B2" w:rsidRDefault="00CA4FC1" w:rsidP="00B768C5">
            <w:pPr>
              <w:tabs>
                <w:tab w:val="left" w:pos="0"/>
              </w:tabs>
              <w:jc w:val="both"/>
              <w:rPr>
                <w:b/>
                <w:bCs/>
              </w:rPr>
            </w:pPr>
            <w:r w:rsidRPr="001448B2">
              <w:rPr>
                <w:b/>
                <w:bCs/>
              </w:rPr>
              <w:t>Identité des apporteu</w:t>
            </w:r>
            <w:r w:rsidR="00741973">
              <w:rPr>
                <w:b/>
                <w:bCs/>
              </w:rPr>
              <w:t>se</w:t>
            </w:r>
            <w:r w:rsidRPr="001448B2">
              <w:rPr>
                <w:b/>
                <w:bCs/>
              </w:rPr>
              <w:t>s</w:t>
            </w:r>
          </w:p>
        </w:tc>
        <w:tc>
          <w:tcPr>
            <w:tcW w:w="3382" w:type="dxa"/>
          </w:tcPr>
          <w:p w14:paraId="08EF7610" w14:textId="77777777" w:rsidR="00CA4FC1" w:rsidRPr="001448B2" w:rsidRDefault="00CA4FC1" w:rsidP="00B768C5">
            <w:pPr>
              <w:tabs>
                <w:tab w:val="left" w:pos="0"/>
              </w:tabs>
              <w:jc w:val="both"/>
              <w:rPr>
                <w:b/>
                <w:bCs/>
              </w:rPr>
            </w:pPr>
            <w:r w:rsidRPr="001448B2">
              <w:rPr>
                <w:b/>
                <w:bCs/>
              </w:rPr>
              <w:t>Montant apport en numéraire</w:t>
            </w:r>
          </w:p>
        </w:tc>
      </w:tr>
      <w:tr w:rsidR="00CA4FC1" w:rsidRPr="001448B2" w14:paraId="7469CCF8" w14:textId="77777777" w:rsidTr="00B768C5">
        <w:trPr>
          <w:trHeight w:val="807"/>
        </w:trPr>
        <w:tc>
          <w:tcPr>
            <w:tcW w:w="5830" w:type="dxa"/>
          </w:tcPr>
          <w:p w14:paraId="064619BB" w14:textId="77777777" w:rsidR="00CA4FC1" w:rsidRPr="00AE4BD2" w:rsidRDefault="00CA4FC1" w:rsidP="00B768C5">
            <w:pPr>
              <w:tabs>
                <w:tab w:val="left" w:pos="0"/>
              </w:tabs>
              <w:ind w:left="720"/>
              <w:jc w:val="both"/>
              <w:rPr>
                <w:b/>
                <w:highlight w:val="lightGray"/>
              </w:rPr>
            </w:pPr>
          </w:p>
          <w:p w14:paraId="4A55C7AA" w14:textId="7E8DDC80" w:rsidR="00CA4FC1" w:rsidRPr="00AE4BD2" w:rsidRDefault="00CA4FC1" w:rsidP="00B768C5">
            <w:pPr>
              <w:numPr>
                <w:ilvl w:val="0"/>
                <w:numId w:val="3"/>
              </w:numPr>
              <w:tabs>
                <w:tab w:val="left" w:pos="0"/>
              </w:tabs>
              <w:jc w:val="both"/>
              <w:rPr>
                <w:b/>
                <w:highlight w:val="lightGray"/>
              </w:rPr>
            </w:pPr>
            <w:bookmarkStart w:id="2" w:name="_Hlk518465933"/>
            <w:r w:rsidRPr="00AE4BD2">
              <w:rPr>
                <w:b/>
                <w:bCs/>
                <w:highlight w:val="lightGray"/>
              </w:rPr>
              <w:t>M</w:t>
            </w:r>
            <w:r w:rsidR="00741973">
              <w:rPr>
                <w:b/>
                <w:bCs/>
                <w:highlight w:val="lightGray"/>
              </w:rPr>
              <w:t>me</w:t>
            </w:r>
            <w:r w:rsidRPr="00AE4BD2">
              <w:rPr>
                <w:b/>
                <w:bCs/>
                <w:highlight w:val="lightGray"/>
              </w:rPr>
              <w:t xml:space="preserve"> .........................</w:t>
            </w:r>
          </w:p>
          <w:p w14:paraId="57D9AF74" w14:textId="77777777" w:rsidR="00CA4FC1" w:rsidRPr="00AE4BD2" w:rsidRDefault="00CA4FC1" w:rsidP="00B768C5">
            <w:pPr>
              <w:numPr>
                <w:ilvl w:val="0"/>
                <w:numId w:val="3"/>
              </w:numPr>
              <w:tabs>
                <w:tab w:val="left" w:pos="0"/>
              </w:tabs>
              <w:jc w:val="both"/>
              <w:rPr>
                <w:b/>
                <w:highlight w:val="lightGray"/>
              </w:rPr>
            </w:pPr>
            <w:r w:rsidRPr="00AE4BD2">
              <w:rPr>
                <w:b/>
                <w:bCs/>
                <w:highlight w:val="lightGray"/>
              </w:rPr>
              <w:t>Mme .........................</w:t>
            </w:r>
          </w:p>
          <w:bookmarkEnd w:id="2"/>
          <w:p w14:paraId="552CE828" w14:textId="7796BB33" w:rsidR="00CA4FC1" w:rsidRPr="00AE4BD2" w:rsidRDefault="00CA4FC1" w:rsidP="00B768C5">
            <w:pPr>
              <w:numPr>
                <w:ilvl w:val="0"/>
                <w:numId w:val="3"/>
              </w:numPr>
              <w:tabs>
                <w:tab w:val="left" w:pos="0"/>
              </w:tabs>
              <w:jc w:val="both"/>
              <w:rPr>
                <w:b/>
                <w:highlight w:val="lightGray"/>
              </w:rPr>
            </w:pPr>
            <w:r w:rsidRPr="00AE4BD2">
              <w:rPr>
                <w:b/>
                <w:bCs/>
                <w:highlight w:val="lightGray"/>
              </w:rPr>
              <w:t>M</w:t>
            </w:r>
            <w:r w:rsidR="00741973">
              <w:rPr>
                <w:b/>
                <w:bCs/>
                <w:highlight w:val="lightGray"/>
              </w:rPr>
              <w:t>me</w:t>
            </w:r>
            <w:r w:rsidRPr="00AE4BD2">
              <w:rPr>
                <w:b/>
                <w:bCs/>
                <w:highlight w:val="lightGray"/>
              </w:rPr>
              <w:t xml:space="preserve"> .........................</w:t>
            </w:r>
          </w:p>
          <w:p w14:paraId="36D31967" w14:textId="77777777" w:rsidR="00CA4FC1" w:rsidRPr="00AE4BD2" w:rsidRDefault="00CA4FC1" w:rsidP="00B768C5">
            <w:pPr>
              <w:pStyle w:val="Titre2"/>
              <w:rPr>
                <w:b/>
                <w:highlight w:val="lightGray"/>
              </w:rPr>
            </w:pPr>
          </w:p>
          <w:p w14:paraId="5B825A36" w14:textId="77777777" w:rsidR="00CA4FC1" w:rsidRPr="00AE4BD2" w:rsidRDefault="00CA4FC1" w:rsidP="00B768C5">
            <w:pPr>
              <w:pStyle w:val="Titre2"/>
              <w:rPr>
                <w:b/>
                <w:highlight w:val="lightGray"/>
              </w:rPr>
            </w:pPr>
            <w:r w:rsidRPr="00AE4BD2">
              <w:rPr>
                <w:b/>
                <w:highlight w:val="lightGray"/>
              </w:rPr>
              <w:t>Total des apports en numéraire</w:t>
            </w:r>
          </w:p>
        </w:tc>
        <w:tc>
          <w:tcPr>
            <w:tcW w:w="3382" w:type="dxa"/>
          </w:tcPr>
          <w:p w14:paraId="32CBA2A2" w14:textId="77777777" w:rsidR="00CA4FC1" w:rsidRPr="00AE4BD2" w:rsidRDefault="00CA4FC1" w:rsidP="00B768C5">
            <w:pPr>
              <w:tabs>
                <w:tab w:val="left" w:pos="0"/>
              </w:tabs>
              <w:jc w:val="both"/>
              <w:rPr>
                <w:b/>
                <w:highlight w:val="lightGray"/>
              </w:rPr>
            </w:pPr>
          </w:p>
          <w:p w14:paraId="492AF299" w14:textId="77777777" w:rsidR="00CA4FC1" w:rsidRPr="00AE4BD2" w:rsidRDefault="00CA4FC1" w:rsidP="00B768C5">
            <w:pPr>
              <w:tabs>
                <w:tab w:val="left" w:pos="0"/>
              </w:tabs>
              <w:jc w:val="both"/>
              <w:rPr>
                <w:b/>
                <w:highlight w:val="lightGray"/>
              </w:rPr>
            </w:pPr>
            <w:r w:rsidRPr="00AE4BD2">
              <w:rPr>
                <w:b/>
                <w:highlight w:val="lightGray"/>
              </w:rPr>
              <w:t xml:space="preserve">    GNF    400 000</w:t>
            </w:r>
          </w:p>
          <w:p w14:paraId="0FA9B7F1" w14:textId="77777777" w:rsidR="00CA4FC1" w:rsidRPr="00AE4BD2" w:rsidRDefault="00CA4FC1" w:rsidP="00B768C5">
            <w:pPr>
              <w:tabs>
                <w:tab w:val="left" w:pos="0"/>
              </w:tabs>
              <w:jc w:val="both"/>
              <w:rPr>
                <w:b/>
                <w:highlight w:val="lightGray"/>
              </w:rPr>
            </w:pPr>
            <w:r w:rsidRPr="00AE4BD2">
              <w:rPr>
                <w:b/>
                <w:highlight w:val="lightGray"/>
              </w:rPr>
              <w:t xml:space="preserve">    GNF    400 000</w:t>
            </w:r>
          </w:p>
          <w:p w14:paraId="7D0262A7" w14:textId="77777777" w:rsidR="00CA4FC1" w:rsidRPr="00AE4BD2" w:rsidRDefault="00CA4FC1" w:rsidP="00B768C5">
            <w:pPr>
              <w:tabs>
                <w:tab w:val="left" w:pos="0"/>
              </w:tabs>
              <w:jc w:val="both"/>
              <w:rPr>
                <w:b/>
                <w:highlight w:val="lightGray"/>
              </w:rPr>
            </w:pPr>
            <w:r w:rsidRPr="00AE4BD2">
              <w:rPr>
                <w:b/>
                <w:highlight w:val="lightGray"/>
              </w:rPr>
              <w:t xml:space="preserve">    GNF    200 000</w:t>
            </w:r>
          </w:p>
          <w:p w14:paraId="5F8F9328" w14:textId="77777777" w:rsidR="00CA4FC1" w:rsidRPr="00AE4BD2" w:rsidRDefault="00CA4FC1" w:rsidP="00B768C5">
            <w:pPr>
              <w:tabs>
                <w:tab w:val="left" w:pos="0"/>
              </w:tabs>
              <w:jc w:val="both"/>
              <w:rPr>
                <w:b/>
                <w:bCs/>
                <w:highlight w:val="lightGray"/>
              </w:rPr>
            </w:pPr>
          </w:p>
          <w:p w14:paraId="220D545A" w14:textId="77777777" w:rsidR="00CA4FC1" w:rsidRPr="00AE4BD2" w:rsidRDefault="00CA4FC1" w:rsidP="00B768C5">
            <w:pPr>
              <w:tabs>
                <w:tab w:val="left" w:pos="0"/>
              </w:tabs>
              <w:jc w:val="both"/>
              <w:rPr>
                <w:b/>
                <w:bCs/>
                <w:highlight w:val="lightGray"/>
              </w:rPr>
            </w:pPr>
            <w:r w:rsidRPr="00AE4BD2">
              <w:rPr>
                <w:b/>
                <w:bCs/>
                <w:highlight w:val="lightGray"/>
              </w:rPr>
              <w:t xml:space="preserve">    GNF    1 000 000</w:t>
            </w:r>
          </w:p>
        </w:tc>
      </w:tr>
    </w:tbl>
    <w:p w14:paraId="19E942DA" w14:textId="77777777" w:rsidR="00CA4FC1" w:rsidRPr="001448B2" w:rsidRDefault="00CA4FC1" w:rsidP="00CA4FC1">
      <w:pPr>
        <w:tabs>
          <w:tab w:val="left" w:pos="0"/>
        </w:tabs>
        <w:jc w:val="both"/>
      </w:pPr>
    </w:p>
    <w:p w14:paraId="24B6694F" w14:textId="77777777" w:rsidR="00CA4FC1" w:rsidRPr="001448B2" w:rsidRDefault="00CA4FC1" w:rsidP="00CA4FC1">
      <w:pPr>
        <w:pStyle w:val="Corpsdetexte"/>
        <w:tabs>
          <w:tab w:val="left" w:pos="0"/>
        </w:tabs>
      </w:pPr>
      <w:r w:rsidRPr="001448B2">
        <w:t xml:space="preserve">Les apports en numéraire de </w:t>
      </w:r>
      <w:r w:rsidRPr="00AE4BD2">
        <w:rPr>
          <w:b/>
          <w:highlight w:val="lightGray"/>
        </w:rPr>
        <w:t>GNF 1 000 000</w:t>
      </w:r>
      <w:r w:rsidRPr="001448B2">
        <w:t xml:space="preserve"> correspondant à </w:t>
      </w:r>
      <w:r w:rsidRPr="00AE4BD2">
        <w:rPr>
          <w:b/>
          <w:highlight w:val="lightGray"/>
        </w:rPr>
        <w:t>100 parts sociales</w:t>
      </w:r>
      <w:r w:rsidRPr="001448B2">
        <w:t xml:space="preserve"> de </w:t>
      </w:r>
      <w:r w:rsidRPr="00AE4BD2">
        <w:rPr>
          <w:b/>
          <w:highlight w:val="lightGray"/>
        </w:rPr>
        <w:t>GNF 10 000</w:t>
      </w:r>
      <w:r w:rsidRPr="001448B2">
        <w:t xml:space="preserve"> chacune, souscrites et libérées intégralement.</w:t>
      </w:r>
    </w:p>
    <w:p w14:paraId="04F2B373" w14:textId="77777777" w:rsidR="00CA4FC1" w:rsidRPr="001448B2" w:rsidRDefault="00CA4FC1" w:rsidP="00CA4FC1">
      <w:pPr>
        <w:tabs>
          <w:tab w:val="left" w:pos="0"/>
        </w:tabs>
        <w:jc w:val="both"/>
      </w:pPr>
    </w:p>
    <w:p w14:paraId="6DDAFBA5" w14:textId="77777777" w:rsidR="00CA4FC1" w:rsidRPr="001448B2" w:rsidRDefault="00CA4FC1" w:rsidP="00CA4FC1">
      <w:pPr>
        <w:tabs>
          <w:tab w:val="left" w:pos="0"/>
        </w:tabs>
        <w:jc w:val="both"/>
        <w:rPr>
          <w:bCs/>
        </w:rPr>
      </w:pPr>
      <w:r w:rsidRPr="001448B2">
        <w:rPr>
          <w:bCs/>
        </w:rPr>
        <w:t>Les sommes correspondantes seront déposées, pour le compte de la société en formation dans les livres de (</w:t>
      </w:r>
      <w:r w:rsidRPr="00AE4BD2">
        <w:rPr>
          <w:i/>
          <w:iCs/>
          <w:highlight w:val="lightGray"/>
        </w:rPr>
        <w:t>indiquer le nom de la banque</w:t>
      </w:r>
      <w:r w:rsidRPr="001448B2">
        <w:rPr>
          <w:bCs/>
        </w:rPr>
        <w:t>) qui délivrera l’attestation de dépôt de capital.</w:t>
      </w:r>
    </w:p>
    <w:p w14:paraId="04F4E3FA" w14:textId="77777777" w:rsidR="00CA4FC1" w:rsidRPr="001448B2" w:rsidRDefault="00CA4FC1" w:rsidP="00CA4FC1">
      <w:pPr>
        <w:tabs>
          <w:tab w:val="left" w:pos="0"/>
        </w:tabs>
        <w:jc w:val="both"/>
      </w:pPr>
    </w:p>
    <w:p w14:paraId="41DAAB30" w14:textId="77777777" w:rsidR="00CA4FC1" w:rsidRDefault="00CA4FC1" w:rsidP="00CA4FC1">
      <w:pPr>
        <w:pStyle w:val="Corpsdetexte"/>
        <w:tabs>
          <w:tab w:val="left" w:pos="0"/>
          <w:tab w:val="left" w:pos="360"/>
        </w:tabs>
        <w:rPr>
          <w:b/>
          <w:bCs/>
          <w:u w:val="single"/>
        </w:rPr>
      </w:pPr>
    </w:p>
    <w:p w14:paraId="7CE62135" w14:textId="77777777" w:rsidR="00CA4FC1" w:rsidRDefault="00CA4FC1" w:rsidP="00CA4FC1">
      <w:pPr>
        <w:pStyle w:val="Corpsdetexte"/>
        <w:tabs>
          <w:tab w:val="left" w:pos="0"/>
          <w:tab w:val="left" w:pos="360"/>
        </w:tabs>
        <w:rPr>
          <w:b/>
          <w:bCs/>
          <w:u w:val="single"/>
        </w:rPr>
      </w:pPr>
    </w:p>
    <w:p w14:paraId="2394E71E" w14:textId="77777777" w:rsidR="00CA4FC1" w:rsidRDefault="00CA4FC1" w:rsidP="00CA4FC1">
      <w:pPr>
        <w:pStyle w:val="Corpsdetexte"/>
        <w:tabs>
          <w:tab w:val="left" w:pos="0"/>
          <w:tab w:val="left" w:pos="360"/>
        </w:tabs>
        <w:rPr>
          <w:b/>
          <w:bCs/>
          <w:u w:val="single"/>
        </w:rPr>
      </w:pPr>
    </w:p>
    <w:p w14:paraId="22731CED" w14:textId="77777777" w:rsidR="00CA4FC1" w:rsidRDefault="00CA4FC1" w:rsidP="00CA4FC1">
      <w:pPr>
        <w:pStyle w:val="Corpsdetexte"/>
        <w:tabs>
          <w:tab w:val="left" w:pos="0"/>
          <w:tab w:val="left" w:pos="360"/>
        </w:tabs>
        <w:rPr>
          <w:b/>
          <w:bCs/>
          <w:u w:val="single"/>
        </w:rPr>
      </w:pPr>
    </w:p>
    <w:p w14:paraId="35297E53" w14:textId="77777777" w:rsidR="00CA4FC1" w:rsidRPr="001448B2" w:rsidRDefault="00CA4FC1" w:rsidP="00CA4FC1">
      <w:pPr>
        <w:pStyle w:val="Corpsdetexte"/>
        <w:tabs>
          <w:tab w:val="left" w:pos="0"/>
          <w:tab w:val="left" w:pos="360"/>
        </w:tabs>
        <w:rPr>
          <w:b/>
          <w:bCs/>
        </w:rPr>
      </w:pPr>
      <w:r w:rsidRPr="001448B2">
        <w:rPr>
          <w:b/>
          <w:bCs/>
          <w:u w:val="single"/>
        </w:rPr>
        <w:lastRenderedPageBreak/>
        <w:t>Article 8</w:t>
      </w:r>
      <w:r w:rsidRPr="001448B2">
        <w:rPr>
          <w:b/>
          <w:bCs/>
        </w:rPr>
        <w:t> : Capital</w:t>
      </w:r>
    </w:p>
    <w:p w14:paraId="13E001E8" w14:textId="77777777" w:rsidR="00CA4FC1" w:rsidRPr="001448B2" w:rsidRDefault="00CA4FC1" w:rsidP="00CA4FC1">
      <w:pPr>
        <w:pStyle w:val="Corpsdetexte"/>
        <w:tabs>
          <w:tab w:val="left" w:pos="0"/>
          <w:tab w:val="left" w:pos="360"/>
        </w:tabs>
        <w:rPr>
          <w:b/>
          <w:bCs/>
        </w:rPr>
      </w:pPr>
    </w:p>
    <w:p w14:paraId="13B5ED43" w14:textId="3C94F8F5" w:rsidR="00CA4FC1" w:rsidRPr="001448B2" w:rsidRDefault="00CA4FC1" w:rsidP="00CA4FC1">
      <w:pPr>
        <w:pStyle w:val="Corpsdetexte"/>
        <w:tabs>
          <w:tab w:val="left" w:pos="0"/>
          <w:tab w:val="left" w:pos="360"/>
        </w:tabs>
      </w:pPr>
      <w:r w:rsidRPr="001448B2">
        <w:t xml:space="preserve">Le capital social est fixé à la somme de </w:t>
      </w:r>
      <w:r w:rsidRPr="00346496">
        <w:rPr>
          <w:b/>
          <w:highlight w:val="lightGray"/>
        </w:rPr>
        <w:t>GNF 1 000 000</w:t>
      </w:r>
      <w:r w:rsidRPr="00DA5CC4">
        <w:t>,</w:t>
      </w:r>
      <w:r w:rsidRPr="001448B2">
        <w:t xml:space="preserve"> divisé en </w:t>
      </w:r>
      <w:r w:rsidRPr="00346496">
        <w:rPr>
          <w:b/>
          <w:highlight w:val="lightGray"/>
        </w:rPr>
        <w:t>100 parts sociales</w:t>
      </w:r>
      <w:r w:rsidRPr="001448B2">
        <w:t xml:space="preserve"> de </w:t>
      </w:r>
      <w:r w:rsidRPr="00346496">
        <w:rPr>
          <w:b/>
          <w:highlight w:val="lightGray"/>
        </w:rPr>
        <w:t>GNF</w:t>
      </w:r>
      <w:r w:rsidRPr="00346496">
        <w:rPr>
          <w:highlight w:val="lightGray"/>
        </w:rPr>
        <w:t xml:space="preserve"> </w:t>
      </w:r>
      <w:r w:rsidRPr="00346496">
        <w:rPr>
          <w:b/>
          <w:highlight w:val="lightGray"/>
        </w:rPr>
        <w:t>10 000</w:t>
      </w:r>
      <w:r w:rsidRPr="001448B2">
        <w:t xml:space="preserve"> chacune, toute de même catégorie numérotée de </w:t>
      </w:r>
      <w:r w:rsidRPr="00346496">
        <w:rPr>
          <w:highlight w:val="lightGray"/>
        </w:rPr>
        <w:t>1</w:t>
      </w:r>
      <w:r w:rsidRPr="001448B2">
        <w:t xml:space="preserve"> à </w:t>
      </w:r>
      <w:r w:rsidRPr="00346496">
        <w:rPr>
          <w:highlight w:val="lightGray"/>
        </w:rPr>
        <w:t>100</w:t>
      </w:r>
      <w:r w:rsidRPr="001448B2">
        <w:t xml:space="preserve"> attribuées aux associé</w:t>
      </w:r>
      <w:r w:rsidR="00741973">
        <w:t>e</w:t>
      </w:r>
      <w:r w:rsidRPr="001448B2">
        <w:t>s comme suit :</w:t>
      </w:r>
    </w:p>
    <w:p w14:paraId="455BDDDC" w14:textId="77777777" w:rsidR="00CA4FC1" w:rsidRPr="001448B2" w:rsidRDefault="00CA4FC1" w:rsidP="00CA4FC1">
      <w:pPr>
        <w:pStyle w:val="Corpsdetexte"/>
        <w:tabs>
          <w:tab w:val="left" w:pos="0"/>
          <w:tab w:val="left" w:pos="360"/>
        </w:tabs>
      </w:pPr>
    </w:p>
    <w:p w14:paraId="705B1570" w14:textId="2AB35372" w:rsidR="00CA4FC1" w:rsidRPr="001448B2" w:rsidRDefault="00CA4FC1" w:rsidP="00CA4FC1">
      <w:pPr>
        <w:numPr>
          <w:ilvl w:val="0"/>
          <w:numId w:val="4"/>
        </w:numPr>
        <w:tabs>
          <w:tab w:val="left" w:pos="0"/>
        </w:tabs>
        <w:jc w:val="both"/>
      </w:pPr>
      <w:bookmarkStart w:id="3" w:name="_Hlk518462362"/>
      <w:r w:rsidRPr="00346496">
        <w:rPr>
          <w:b/>
          <w:bCs/>
          <w:highlight w:val="lightGray"/>
        </w:rPr>
        <w:t>M</w:t>
      </w:r>
      <w:r w:rsidR="00741973" w:rsidRPr="00741973">
        <w:rPr>
          <w:b/>
          <w:bCs/>
          <w:highlight w:val="lightGray"/>
        </w:rPr>
        <w:t>me</w:t>
      </w:r>
      <w:r w:rsidRPr="000E27C4">
        <w:rPr>
          <w:b/>
          <w:bCs/>
        </w:rPr>
        <w:t xml:space="preserve"> </w:t>
      </w:r>
      <w:r w:rsidRPr="000E27C4">
        <w:rPr>
          <w:b/>
          <w:bCs/>
          <w:highlight w:val="lightGray"/>
        </w:rPr>
        <w:t>…………</w:t>
      </w:r>
      <w:r w:rsidR="00741973">
        <w:rPr>
          <w:b/>
          <w:bCs/>
          <w:highlight w:val="lightGray"/>
        </w:rPr>
        <w:t>…</w:t>
      </w:r>
      <w:r w:rsidRPr="001448B2">
        <w:t xml:space="preserve"> à concurrence de </w:t>
      </w:r>
      <w:r w:rsidRPr="00346496">
        <w:rPr>
          <w:highlight w:val="lightGray"/>
        </w:rPr>
        <w:t>40</w:t>
      </w:r>
      <w:r w:rsidRPr="001448B2">
        <w:t xml:space="preserve"> parts, numérotée </w:t>
      </w:r>
      <w:r w:rsidRPr="00346496">
        <w:rPr>
          <w:highlight w:val="lightGray"/>
        </w:rPr>
        <w:t>1</w:t>
      </w:r>
      <w:r w:rsidRPr="001448B2">
        <w:t xml:space="preserve"> à </w:t>
      </w:r>
      <w:r w:rsidRPr="00346496">
        <w:rPr>
          <w:highlight w:val="lightGray"/>
        </w:rPr>
        <w:t>40</w:t>
      </w:r>
      <w:r w:rsidRPr="001448B2">
        <w:t xml:space="preserve"> en rémunération de son apport en numéraire, soit </w:t>
      </w:r>
      <w:r w:rsidRPr="00346496">
        <w:rPr>
          <w:b/>
          <w:highlight w:val="lightGray"/>
        </w:rPr>
        <w:t>40%</w:t>
      </w:r>
      <w:r w:rsidRPr="001448B2">
        <w:t>.</w:t>
      </w:r>
    </w:p>
    <w:bookmarkEnd w:id="3"/>
    <w:p w14:paraId="715265B1" w14:textId="77777777" w:rsidR="00CA4FC1" w:rsidRPr="001448B2" w:rsidRDefault="00CA4FC1" w:rsidP="00CA4FC1">
      <w:pPr>
        <w:tabs>
          <w:tab w:val="left" w:pos="0"/>
          <w:tab w:val="left" w:pos="360"/>
        </w:tabs>
        <w:ind w:left="720"/>
        <w:jc w:val="both"/>
      </w:pPr>
    </w:p>
    <w:p w14:paraId="011428D2" w14:textId="77777777" w:rsidR="00CA4FC1" w:rsidRPr="001448B2" w:rsidRDefault="00CA4FC1" w:rsidP="00CA4FC1">
      <w:pPr>
        <w:numPr>
          <w:ilvl w:val="0"/>
          <w:numId w:val="4"/>
        </w:numPr>
        <w:tabs>
          <w:tab w:val="left" w:pos="0"/>
        </w:tabs>
        <w:jc w:val="both"/>
      </w:pPr>
      <w:r w:rsidRPr="00346496">
        <w:rPr>
          <w:b/>
          <w:bCs/>
          <w:highlight w:val="lightGray"/>
        </w:rPr>
        <w:t>Mme</w:t>
      </w:r>
      <w:r>
        <w:rPr>
          <w:b/>
          <w:bCs/>
        </w:rPr>
        <w:t xml:space="preserve"> </w:t>
      </w:r>
      <w:r w:rsidRPr="000E27C4">
        <w:rPr>
          <w:b/>
          <w:bCs/>
          <w:highlight w:val="lightGray"/>
        </w:rPr>
        <w:t>……………</w:t>
      </w:r>
      <w:r w:rsidRPr="001448B2">
        <w:t xml:space="preserve"> à concurrence de </w:t>
      </w:r>
      <w:r w:rsidRPr="00346496">
        <w:rPr>
          <w:highlight w:val="lightGray"/>
        </w:rPr>
        <w:t>40</w:t>
      </w:r>
      <w:r w:rsidRPr="001448B2">
        <w:t xml:space="preserve"> parts, numérotée </w:t>
      </w:r>
      <w:r w:rsidRPr="00346496">
        <w:rPr>
          <w:highlight w:val="lightGray"/>
        </w:rPr>
        <w:t>41</w:t>
      </w:r>
      <w:r w:rsidRPr="001448B2">
        <w:t xml:space="preserve"> à </w:t>
      </w:r>
      <w:r w:rsidRPr="00346496">
        <w:rPr>
          <w:highlight w:val="lightGray"/>
        </w:rPr>
        <w:t>80</w:t>
      </w:r>
      <w:r w:rsidRPr="001448B2">
        <w:t xml:space="preserve"> en rémunération de son apport en numéraire, soit </w:t>
      </w:r>
      <w:r w:rsidRPr="00346496">
        <w:rPr>
          <w:b/>
          <w:highlight w:val="lightGray"/>
        </w:rPr>
        <w:t>40%</w:t>
      </w:r>
      <w:r w:rsidRPr="001448B2">
        <w:t>.</w:t>
      </w:r>
    </w:p>
    <w:p w14:paraId="7D6EBAF4" w14:textId="77777777" w:rsidR="00CA4FC1" w:rsidRPr="001448B2" w:rsidRDefault="00CA4FC1" w:rsidP="00CA4FC1">
      <w:pPr>
        <w:pStyle w:val="Paragraphedeliste"/>
      </w:pPr>
    </w:p>
    <w:p w14:paraId="1C072B77" w14:textId="2BA66471" w:rsidR="00CA4FC1" w:rsidRPr="001448B2" w:rsidRDefault="00CA4FC1" w:rsidP="00CA4FC1">
      <w:pPr>
        <w:numPr>
          <w:ilvl w:val="0"/>
          <w:numId w:val="4"/>
        </w:numPr>
        <w:tabs>
          <w:tab w:val="left" w:pos="0"/>
        </w:tabs>
        <w:jc w:val="both"/>
      </w:pPr>
      <w:r w:rsidRPr="00346496">
        <w:rPr>
          <w:b/>
          <w:bCs/>
          <w:highlight w:val="lightGray"/>
        </w:rPr>
        <w:t>M</w:t>
      </w:r>
      <w:r w:rsidR="00741973">
        <w:rPr>
          <w:b/>
          <w:bCs/>
          <w:highlight w:val="lightGray"/>
        </w:rPr>
        <w:t>me</w:t>
      </w:r>
      <w:r>
        <w:rPr>
          <w:b/>
          <w:bCs/>
        </w:rPr>
        <w:t xml:space="preserve"> </w:t>
      </w:r>
      <w:r w:rsidRPr="000E27C4">
        <w:rPr>
          <w:b/>
          <w:bCs/>
          <w:highlight w:val="lightGray"/>
        </w:rPr>
        <w:t>……………</w:t>
      </w:r>
      <w:r w:rsidRPr="001448B2" w:rsidDel="00E918AB">
        <w:rPr>
          <w:b/>
          <w:bCs/>
        </w:rPr>
        <w:t xml:space="preserve"> </w:t>
      </w:r>
      <w:r w:rsidRPr="001448B2">
        <w:t xml:space="preserve">à concurrence de </w:t>
      </w:r>
      <w:r w:rsidRPr="00346496">
        <w:rPr>
          <w:highlight w:val="lightGray"/>
        </w:rPr>
        <w:t>20</w:t>
      </w:r>
      <w:r w:rsidRPr="001448B2">
        <w:t xml:space="preserve"> parts, numérotée </w:t>
      </w:r>
      <w:r w:rsidRPr="00346496">
        <w:rPr>
          <w:highlight w:val="lightGray"/>
        </w:rPr>
        <w:t>81</w:t>
      </w:r>
      <w:r w:rsidRPr="001448B2">
        <w:t xml:space="preserve"> à </w:t>
      </w:r>
      <w:r w:rsidRPr="00346496">
        <w:rPr>
          <w:highlight w:val="lightGray"/>
        </w:rPr>
        <w:t>100</w:t>
      </w:r>
      <w:r w:rsidRPr="001448B2">
        <w:t xml:space="preserve"> en rémunération de son apport en numéraire, soit </w:t>
      </w:r>
      <w:r w:rsidRPr="00346496">
        <w:rPr>
          <w:b/>
          <w:highlight w:val="lightGray"/>
        </w:rPr>
        <w:t>20%</w:t>
      </w:r>
      <w:r w:rsidRPr="001448B2">
        <w:t>.</w:t>
      </w:r>
    </w:p>
    <w:p w14:paraId="5A1B26CE" w14:textId="77777777" w:rsidR="00CA4FC1" w:rsidRPr="001448B2" w:rsidRDefault="00CA4FC1" w:rsidP="00CA4FC1">
      <w:pPr>
        <w:tabs>
          <w:tab w:val="left" w:pos="0"/>
        </w:tabs>
        <w:ind w:left="720"/>
        <w:jc w:val="both"/>
      </w:pPr>
    </w:p>
    <w:p w14:paraId="5EAC9DFA" w14:textId="77777777" w:rsidR="00CA4FC1" w:rsidRPr="001448B2" w:rsidRDefault="00CA4FC1" w:rsidP="00CA4FC1">
      <w:pPr>
        <w:pStyle w:val="Corpsdetexte"/>
        <w:tabs>
          <w:tab w:val="left" w:pos="0"/>
          <w:tab w:val="left" w:pos="360"/>
        </w:tabs>
        <w:rPr>
          <w:b/>
          <w:bCs/>
        </w:rPr>
      </w:pPr>
      <w:r w:rsidRPr="001448B2">
        <w:rPr>
          <w:b/>
          <w:bCs/>
          <w:u w:val="single"/>
        </w:rPr>
        <w:t>Nombre total de parts composant le capital social</w:t>
      </w:r>
      <w:r w:rsidRPr="001448B2">
        <w:rPr>
          <w:b/>
        </w:rPr>
        <w:t xml:space="preserve"> =</w:t>
      </w:r>
      <w:r w:rsidRPr="001448B2">
        <w:t xml:space="preserve"> </w:t>
      </w:r>
      <w:r w:rsidRPr="001448B2">
        <w:tab/>
      </w:r>
      <w:r w:rsidRPr="001448B2">
        <w:tab/>
        <w:t xml:space="preserve">             </w:t>
      </w:r>
      <w:r w:rsidRPr="00346496">
        <w:rPr>
          <w:b/>
          <w:highlight w:val="lightGray"/>
        </w:rPr>
        <w:t>100</w:t>
      </w:r>
      <w:r w:rsidRPr="001448B2">
        <w:t xml:space="preserve"> </w:t>
      </w:r>
      <w:r w:rsidRPr="001448B2">
        <w:rPr>
          <w:b/>
          <w:bCs/>
        </w:rPr>
        <w:t>parts sociales</w:t>
      </w:r>
    </w:p>
    <w:p w14:paraId="1F35644D" w14:textId="77777777" w:rsidR="00CA4FC1" w:rsidRPr="001448B2" w:rsidRDefault="00CA4FC1" w:rsidP="00CA4FC1">
      <w:pPr>
        <w:pStyle w:val="Corpsdetexte"/>
        <w:tabs>
          <w:tab w:val="left" w:pos="0"/>
          <w:tab w:val="left" w:pos="360"/>
        </w:tabs>
      </w:pPr>
    </w:p>
    <w:p w14:paraId="5E55A7B3" w14:textId="77777777" w:rsidR="00CA4FC1" w:rsidRPr="001448B2" w:rsidRDefault="00CA4FC1" w:rsidP="00CA4FC1">
      <w:pPr>
        <w:pStyle w:val="Corpsdetexte"/>
        <w:tabs>
          <w:tab w:val="left" w:pos="0"/>
          <w:tab w:val="left" w:pos="360"/>
        </w:tabs>
      </w:pPr>
      <w:r w:rsidRPr="001448B2">
        <w:rPr>
          <w:b/>
          <w:bCs/>
          <w:u w:val="single"/>
        </w:rPr>
        <w:t>Article 9</w:t>
      </w:r>
      <w:r w:rsidRPr="001448B2">
        <w:rPr>
          <w:b/>
          <w:bCs/>
        </w:rPr>
        <w:t> : Modification du capital</w:t>
      </w:r>
    </w:p>
    <w:p w14:paraId="170F740B" w14:textId="77777777" w:rsidR="00CA4FC1" w:rsidRPr="001448B2" w:rsidRDefault="00CA4FC1" w:rsidP="00CA4FC1">
      <w:pPr>
        <w:pStyle w:val="Corpsdetexte"/>
        <w:tabs>
          <w:tab w:val="left" w:pos="0"/>
          <w:tab w:val="left" w:pos="360"/>
        </w:tabs>
      </w:pPr>
    </w:p>
    <w:p w14:paraId="46E380B2" w14:textId="77777777" w:rsidR="00CA4FC1" w:rsidRPr="001448B2" w:rsidRDefault="00CA4FC1" w:rsidP="00CA4FC1">
      <w:pPr>
        <w:pStyle w:val="Corpsdetexte"/>
        <w:tabs>
          <w:tab w:val="left" w:pos="0"/>
          <w:tab w:val="left" w:pos="360"/>
        </w:tabs>
      </w:pPr>
      <w:r w:rsidRPr="001448B2">
        <w:rPr>
          <w:b/>
          <w:bCs/>
        </w:rPr>
        <w:t>1.</w:t>
      </w:r>
      <w:r w:rsidRPr="001448B2">
        <w:t xml:space="preserve"> Le capital social peut être augmenté, réduit ou amorti dans les conditions fixées par la loi.</w:t>
      </w:r>
    </w:p>
    <w:p w14:paraId="20CCF712" w14:textId="77777777" w:rsidR="00CA4FC1" w:rsidRPr="001448B2" w:rsidRDefault="00CA4FC1" w:rsidP="00CA4FC1">
      <w:pPr>
        <w:pStyle w:val="Corpsdetexte"/>
        <w:tabs>
          <w:tab w:val="left" w:pos="0"/>
          <w:tab w:val="left" w:pos="360"/>
        </w:tabs>
      </w:pPr>
    </w:p>
    <w:p w14:paraId="722F2F2C" w14:textId="77777777" w:rsidR="00CA4FC1" w:rsidRPr="001448B2" w:rsidRDefault="00CA4FC1" w:rsidP="00CA4FC1">
      <w:pPr>
        <w:pStyle w:val="Corpsdetexte"/>
        <w:tabs>
          <w:tab w:val="left" w:pos="0"/>
          <w:tab w:val="left" w:pos="360"/>
        </w:tabs>
      </w:pPr>
      <w:r w:rsidRPr="001448B2">
        <w:t>Le capital social peut être augmenté, soit par émission de parts nouvelles, soit par majoration du montant nominal des parts existantes.</w:t>
      </w:r>
    </w:p>
    <w:p w14:paraId="1731AFAF" w14:textId="77777777" w:rsidR="00CA4FC1" w:rsidRPr="001448B2" w:rsidRDefault="00CA4FC1" w:rsidP="00CA4FC1">
      <w:pPr>
        <w:pStyle w:val="Corpsdetexte"/>
        <w:tabs>
          <w:tab w:val="left" w:pos="0"/>
          <w:tab w:val="left" w:pos="360"/>
        </w:tabs>
      </w:pPr>
    </w:p>
    <w:p w14:paraId="682D9A6C" w14:textId="77777777" w:rsidR="00CA4FC1" w:rsidRPr="001448B2" w:rsidRDefault="00CA4FC1" w:rsidP="00CA4FC1">
      <w:pPr>
        <w:pStyle w:val="Corpsdetexte"/>
        <w:tabs>
          <w:tab w:val="left" w:pos="0"/>
          <w:tab w:val="left" w:pos="360"/>
        </w:tabs>
      </w:pPr>
      <w:r w:rsidRPr="001448B2">
        <w:t>Les parts nouvelles sont libérées, soit en espèce, soit par compensation avec des créances certaines, liquides et exigibles sur la société, soit par incorporation des réserves, bénéfices ou primes d’émission, soit par apport en nature.</w:t>
      </w:r>
    </w:p>
    <w:p w14:paraId="388A16DF" w14:textId="77777777" w:rsidR="00CA4FC1" w:rsidRPr="001448B2" w:rsidRDefault="00CA4FC1" w:rsidP="00CA4FC1">
      <w:pPr>
        <w:pStyle w:val="Corpsdetexte"/>
        <w:tabs>
          <w:tab w:val="left" w:pos="0"/>
          <w:tab w:val="left" w:pos="360"/>
        </w:tabs>
      </w:pPr>
    </w:p>
    <w:p w14:paraId="249C4999" w14:textId="1ABBCA73" w:rsidR="00CA4FC1" w:rsidRPr="001448B2" w:rsidRDefault="00CA4FC1" w:rsidP="00CA4FC1">
      <w:pPr>
        <w:pStyle w:val="Corpsdetexte"/>
        <w:tabs>
          <w:tab w:val="left" w:pos="0"/>
          <w:tab w:val="left" w:pos="360"/>
        </w:tabs>
      </w:pPr>
      <w:r w:rsidRPr="001448B2">
        <w:rPr>
          <w:b/>
          <w:bCs/>
        </w:rPr>
        <w:t>2.</w:t>
      </w:r>
      <w:r w:rsidRPr="001448B2">
        <w:t xml:space="preserve"> En cas d’augmentation de capital, les attributaires de parts nouvelles, s’ils n’ont déjà la qualité d’associé</w:t>
      </w:r>
      <w:r w:rsidR="00B768C5">
        <w:t>e</w:t>
      </w:r>
      <w:r w:rsidRPr="001448B2">
        <w:t>s devront être agréés dans les conditions fixées à l’article 11 ci-après.</w:t>
      </w:r>
    </w:p>
    <w:p w14:paraId="1AC02B3B" w14:textId="77777777" w:rsidR="00CA4FC1" w:rsidRPr="001448B2" w:rsidRDefault="00CA4FC1" w:rsidP="00CA4FC1">
      <w:pPr>
        <w:pStyle w:val="Corpsdetexte"/>
        <w:tabs>
          <w:tab w:val="left" w:pos="0"/>
          <w:tab w:val="left" w:pos="360"/>
        </w:tabs>
      </w:pPr>
    </w:p>
    <w:p w14:paraId="59473632" w14:textId="31525440" w:rsidR="00CA4FC1" w:rsidRPr="001448B2" w:rsidRDefault="00CA4FC1" w:rsidP="00CA4FC1">
      <w:pPr>
        <w:pStyle w:val="Corpsdetexte"/>
        <w:tabs>
          <w:tab w:val="left" w:pos="0"/>
          <w:tab w:val="left" w:pos="360"/>
        </w:tabs>
      </w:pPr>
      <w:r w:rsidRPr="001448B2">
        <w:rPr>
          <w:b/>
          <w:bCs/>
        </w:rPr>
        <w:t>3.</w:t>
      </w:r>
      <w:r w:rsidRPr="001448B2">
        <w:t xml:space="preserve"> En cas d’augmentation de capital par voie d’apport en numéraire, chacun des associé</w:t>
      </w:r>
      <w:r w:rsidR="00B768C5">
        <w:t>e</w:t>
      </w:r>
      <w:r w:rsidRPr="001448B2">
        <w:t xml:space="preserve">s a, proportionnellement au nombre de parts dont il possède, un droit de préférence à la souscription des parts nouvelles émises pour l’augmentation de capital. </w:t>
      </w:r>
    </w:p>
    <w:p w14:paraId="1BF70C1C" w14:textId="77777777" w:rsidR="00CA4FC1" w:rsidRPr="001448B2" w:rsidRDefault="00CA4FC1" w:rsidP="00CA4FC1">
      <w:pPr>
        <w:pStyle w:val="Corpsdetexte"/>
        <w:tabs>
          <w:tab w:val="left" w:pos="0"/>
          <w:tab w:val="left" w:pos="360"/>
        </w:tabs>
      </w:pPr>
    </w:p>
    <w:p w14:paraId="6F984FE2" w14:textId="77777777" w:rsidR="00CA4FC1" w:rsidRPr="001448B2" w:rsidRDefault="00CA4FC1" w:rsidP="00CA4FC1">
      <w:pPr>
        <w:pStyle w:val="Corpsdetexte"/>
        <w:tabs>
          <w:tab w:val="left" w:pos="0"/>
          <w:tab w:val="left" w:pos="360"/>
        </w:tabs>
      </w:pPr>
      <w:r w:rsidRPr="001448B2">
        <w:t>Le droit de souscription attaché aux parts anciennes peut être cédé sous réserve de l’agrément du cessionnaire dans les conditions prévues à l’article 11 ci-après.</w:t>
      </w:r>
    </w:p>
    <w:p w14:paraId="413D7668" w14:textId="3E76F71D" w:rsidR="00CA4FC1" w:rsidRPr="001448B2" w:rsidRDefault="00CA4FC1" w:rsidP="00CA4FC1">
      <w:pPr>
        <w:pStyle w:val="Corpsdetexte"/>
        <w:tabs>
          <w:tab w:val="left" w:pos="0"/>
          <w:tab w:val="left" w:pos="360"/>
        </w:tabs>
      </w:pPr>
      <w:r w:rsidRPr="001448B2">
        <w:t xml:space="preserve">La collectivité des </w:t>
      </w:r>
      <w:proofErr w:type="spellStart"/>
      <w:r w:rsidRPr="001448B2">
        <w:t>associé</w:t>
      </w:r>
      <w:r w:rsidR="00B768C5">
        <w:t>e</w:t>
      </w:r>
      <w:r w:rsidRPr="001448B2">
        <w:t>s</w:t>
      </w:r>
      <w:proofErr w:type="spellEnd"/>
      <w:r w:rsidRPr="001448B2">
        <w:t xml:space="preserve"> peut également décider la suppression de ce droit.</w:t>
      </w:r>
    </w:p>
    <w:p w14:paraId="6DF43D6F" w14:textId="77777777" w:rsidR="00CA4FC1" w:rsidRPr="001448B2" w:rsidRDefault="00CA4FC1" w:rsidP="00CA4FC1">
      <w:pPr>
        <w:pStyle w:val="Corpsdetexte"/>
        <w:tabs>
          <w:tab w:val="left" w:pos="0"/>
          <w:tab w:val="left" w:pos="360"/>
        </w:tabs>
      </w:pPr>
    </w:p>
    <w:p w14:paraId="4DE5BA5E" w14:textId="74F2E188" w:rsidR="00CA4FC1" w:rsidRPr="001448B2" w:rsidRDefault="00CA4FC1" w:rsidP="00CA4FC1">
      <w:pPr>
        <w:pStyle w:val="Corpsdetexte"/>
        <w:tabs>
          <w:tab w:val="left" w:pos="0"/>
          <w:tab w:val="left" w:pos="360"/>
        </w:tabs>
      </w:pPr>
      <w:r w:rsidRPr="001448B2">
        <w:rPr>
          <w:b/>
          <w:bCs/>
        </w:rPr>
        <w:t>4.</w:t>
      </w:r>
      <w:r w:rsidRPr="001448B2">
        <w:t xml:space="preserve"> Dans tous les cas, si l’opération fait apparaître des rompus, les associé</w:t>
      </w:r>
      <w:r w:rsidR="00B768C5">
        <w:t>e</w:t>
      </w:r>
      <w:r w:rsidRPr="001448B2">
        <w:t>s feront leur affaire personnelle de toute acquisition ou cession de droit nécessaires.</w:t>
      </w:r>
    </w:p>
    <w:p w14:paraId="012B897C" w14:textId="77777777" w:rsidR="00CA4FC1" w:rsidRPr="001448B2" w:rsidRDefault="00CA4FC1" w:rsidP="00CA4FC1">
      <w:pPr>
        <w:pStyle w:val="Corpsdetexte"/>
        <w:tabs>
          <w:tab w:val="left" w:pos="0"/>
          <w:tab w:val="left" w:pos="360"/>
        </w:tabs>
      </w:pPr>
    </w:p>
    <w:p w14:paraId="7E460BA5" w14:textId="77777777" w:rsidR="00CA4FC1" w:rsidRPr="001448B2" w:rsidRDefault="00CA4FC1" w:rsidP="00CA4FC1">
      <w:pPr>
        <w:pStyle w:val="Corpsdetexte"/>
        <w:tabs>
          <w:tab w:val="left" w:pos="0"/>
          <w:tab w:val="left" w:pos="360"/>
        </w:tabs>
      </w:pPr>
      <w:r w:rsidRPr="001448B2">
        <w:rPr>
          <w:b/>
          <w:bCs/>
        </w:rPr>
        <w:t>5.</w:t>
      </w:r>
      <w:r w:rsidRPr="001448B2">
        <w:t xml:space="preserve"> Le capital social peut être réduit, soit par la diminution de la valeur nominale des parts, soit par la diminution du nombre de parts.</w:t>
      </w:r>
    </w:p>
    <w:p w14:paraId="6039C296" w14:textId="77777777" w:rsidR="00CA4FC1" w:rsidRPr="001448B2" w:rsidRDefault="00CA4FC1" w:rsidP="00CA4FC1">
      <w:pPr>
        <w:pStyle w:val="Corpsdetexte"/>
        <w:tabs>
          <w:tab w:val="left" w:pos="0"/>
          <w:tab w:val="left" w:pos="360"/>
        </w:tabs>
      </w:pPr>
      <w:r w:rsidRPr="001448B2">
        <w:t>La réduction du capital est autorisée ou décidée par l’assemblée générale extraordinaire, qui peut déléguer à la gérance tous les pouvoirs nécessaires pour la réaliser.</w:t>
      </w:r>
    </w:p>
    <w:p w14:paraId="22EACD6F" w14:textId="77777777" w:rsidR="00CA4FC1" w:rsidRPr="001448B2" w:rsidRDefault="00CA4FC1" w:rsidP="00CA4FC1">
      <w:pPr>
        <w:pStyle w:val="Corpsdetexte"/>
        <w:tabs>
          <w:tab w:val="left" w:pos="0"/>
          <w:tab w:val="left" w:pos="360"/>
        </w:tabs>
      </w:pPr>
    </w:p>
    <w:p w14:paraId="24D7E61B" w14:textId="77777777" w:rsidR="00CA4FC1" w:rsidRPr="001448B2" w:rsidRDefault="00CA4FC1" w:rsidP="00CA4FC1">
      <w:pPr>
        <w:pStyle w:val="Corpsdetexte"/>
        <w:tabs>
          <w:tab w:val="left" w:pos="0"/>
          <w:tab w:val="left" w:pos="360"/>
        </w:tabs>
        <w:rPr>
          <w:b/>
          <w:bCs/>
          <w:u w:val="single"/>
        </w:rPr>
      </w:pPr>
    </w:p>
    <w:p w14:paraId="09A357EE" w14:textId="77777777" w:rsidR="00CA4FC1" w:rsidRPr="001448B2" w:rsidRDefault="00CA4FC1" w:rsidP="00CA4FC1">
      <w:pPr>
        <w:pStyle w:val="Corpsdetexte"/>
        <w:tabs>
          <w:tab w:val="left" w:pos="0"/>
          <w:tab w:val="left" w:pos="360"/>
        </w:tabs>
        <w:rPr>
          <w:b/>
          <w:bCs/>
          <w:u w:val="single"/>
        </w:rPr>
      </w:pPr>
    </w:p>
    <w:p w14:paraId="5A70E8D3" w14:textId="77777777" w:rsidR="00CA4FC1" w:rsidRPr="001448B2" w:rsidRDefault="00CA4FC1" w:rsidP="00CA4FC1">
      <w:pPr>
        <w:pStyle w:val="Corpsdetexte"/>
        <w:tabs>
          <w:tab w:val="left" w:pos="0"/>
          <w:tab w:val="left" w:pos="360"/>
        </w:tabs>
        <w:rPr>
          <w:b/>
          <w:bCs/>
          <w:u w:val="single"/>
        </w:rPr>
      </w:pPr>
    </w:p>
    <w:p w14:paraId="38A0DCAA" w14:textId="77777777" w:rsidR="00CA4FC1" w:rsidRPr="001448B2" w:rsidRDefault="00CA4FC1" w:rsidP="00CA4FC1">
      <w:pPr>
        <w:pStyle w:val="Corpsdetexte"/>
        <w:tabs>
          <w:tab w:val="left" w:pos="0"/>
          <w:tab w:val="left" w:pos="360"/>
        </w:tabs>
        <w:rPr>
          <w:b/>
          <w:bCs/>
        </w:rPr>
      </w:pPr>
      <w:r w:rsidRPr="001448B2">
        <w:rPr>
          <w:b/>
          <w:bCs/>
          <w:u w:val="single"/>
        </w:rPr>
        <w:lastRenderedPageBreak/>
        <w:t>Article 10</w:t>
      </w:r>
      <w:r w:rsidRPr="001448B2">
        <w:rPr>
          <w:b/>
          <w:bCs/>
        </w:rPr>
        <w:t> : Droits sur les bénéfices et obligations liés aux parts</w:t>
      </w:r>
    </w:p>
    <w:p w14:paraId="0E3E42D2" w14:textId="77777777" w:rsidR="00CA4FC1" w:rsidRPr="001448B2" w:rsidRDefault="00CA4FC1" w:rsidP="00CA4FC1">
      <w:pPr>
        <w:pStyle w:val="Corpsdetexte"/>
        <w:tabs>
          <w:tab w:val="left" w:pos="0"/>
          <w:tab w:val="left" w:pos="360"/>
        </w:tabs>
        <w:rPr>
          <w:b/>
          <w:bCs/>
        </w:rPr>
      </w:pPr>
    </w:p>
    <w:p w14:paraId="05963CB2" w14:textId="77777777" w:rsidR="00CA4FC1" w:rsidRPr="001448B2" w:rsidRDefault="00CA4FC1" w:rsidP="00CA4FC1">
      <w:pPr>
        <w:pStyle w:val="Corpsdetexte"/>
        <w:tabs>
          <w:tab w:val="left" w:pos="0"/>
          <w:tab w:val="left" w:pos="360"/>
        </w:tabs>
      </w:pPr>
      <w:r w:rsidRPr="001448B2">
        <w:t xml:space="preserve">A chaque part sociale est attaché un droit de vote proportionnel à la quotité du capital qu’elle représente et chaque part donne droit à une voix au moins. </w:t>
      </w:r>
    </w:p>
    <w:p w14:paraId="6FA33A4C" w14:textId="77777777" w:rsidR="00CA4FC1" w:rsidRPr="001448B2" w:rsidRDefault="00CA4FC1" w:rsidP="00CA4FC1">
      <w:pPr>
        <w:pStyle w:val="Corpsdetexte"/>
        <w:tabs>
          <w:tab w:val="left" w:pos="0"/>
          <w:tab w:val="left" w:pos="360"/>
        </w:tabs>
      </w:pPr>
      <w:r w:rsidRPr="001448B2">
        <w:t>En outre, elle donne droit au vote et à la représentation dans les Assemblées générales, dans les conditions légales et statutaires.</w:t>
      </w:r>
    </w:p>
    <w:p w14:paraId="64007A4E" w14:textId="77777777" w:rsidR="00CA4FC1" w:rsidRPr="001448B2" w:rsidRDefault="00CA4FC1" w:rsidP="00CA4FC1">
      <w:pPr>
        <w:pStyle w:val="Corpsdetexte"/>
        <w:tabs>
          <w:tab w:val="left" w:pos="0"/>
          <w:tab w:val="left" w:pos="360"/>
        </w:tabs>
      </w:pPr>
    </w:p>
    <w:p w14:paraId="0160F68E" w14:textId="77777777" w:rsidR="00CA4FC1" w:rsidRPr="001448B2" w:rsidRDefault="00CA4FC1" w:rsidP="00CA4FC1">
      <w:pPr>
        <w:pStyle w:val="Corpsdetexte"/>
        <w:tabs>
          <w:tab w:val="left" w:pos="0"/>
          <w:tab w:val="left" w:pos="360"/>
        </w:tabs>
      </w:pPr>
      <w:r w:rsidRPr="001448B2">
        <w:t>Les bénéfices de la société seront partagés de la manière suivante :</w:t>
      </w:r>
    </w:p>
    <w:p w14:paraId="7FDF4E7E" w14:textId="77777777" w:rsidR="00CA4FC1" w:rsidRPr="001448B2" w:rsidRDefault="00CA4FC1" w:rsidP="00CA4FC1">
      <w:pPr>
        <w:pStyle w:val="Corpsdetexte"/>
        <w:tabs>
          <w:tab w:val="left" w:pos="0"/>
          <w:tab w:val="left" w:pos="360"/>
        </w:tabs>
      </w:pPr>
    </w:p>
    <w:p w14:paraId="34D33EB9" w14:textId="587DF396" w:rsidR="00CA4FC1" w:rsidRPr="00DA5CC4" w:rsidRDefault="00CA4FC1" w:rsidP="00CA4FC1">
      <w:pPr>
        <w:numPr>
          <w:ilvl w:val="0"/>
          <w:numId w:val="4"/>
        </w:numPr>
        <w:tabs>
          <w:tab w:val="left" w:pos="0"/>
        </w:tabs>
        <w:jc w:val="both"/>
        <w:rPr>
          <w:highlight w:val="lightGray"/>
        </w:rPr>
      </w:pPr>
      <w:r w:rsidRPr="00006F11">
        <w:rPr>
          <w:b/>
          <w:bCs/>
          <w:highlight w:val="lightGray"/>
        </w:rPr>
        <w:t>M</w:t>
      </w:r>
      <w:r w:rsidR="00741973">
        <w:rPr>
          <w:b/>
          <w:bCs/>
          <w:highlight w:val="lightGray"/>
        </w:rPr>
        <w:t>me</w:t>
      </w:r>
      <w:r w:rsidRPr="00006F11">
        <w:rPr>
          <w:b/>
          <w:bCs/>
          <w:highlight w:val="lightGray"/>
        </w:rPr>
        <w:t xml:space="preserve"> </w:t>
      </w:r>
      <w:r w:rsidRPr="000E27C4">
        <w:rPr>
          <w:b/>
          <w:bCs/>
        </w:rPr>
        <w:t xml:space="preserve"> </w:t>
      </w:r>
      <w:r w:rsidRPr="00006F11">
        <w:rPr>
          <w:b/>
          <w:bCs/>
          <w:highlight w:val="lightGray"/>
        </w:rPr>
        <w:t>……</w:t>
      </w:r>
      <w:r>
        <w:rPr>
          <w:b/>
          <w:bCs/>
          <w:highlight w:val="lightGray"/>
        </w:rPr>
        <w:t>…….</w:t>
      </w:r>
      <w:r w:rsidRPr="00006F11">
        <w:rPr>
          <w:b/>
          <w:bCs/>
          <w:highlight w:val="lightGray"/>
        </w:rPr>
        <w:t>…</w:t>
      </w:r>
      <w:r w:rsidRPr="001448B2">
        <w:rPr>
          <w:b/>
          <w:bCs/>
        </w:rPr>
        <w:t xml:space="preserve"> </w:t>
      </w:r>
      <w:r w:rsidRPr="001448B2">
        <w:t xml:space="preserve">en rémunération de son apport en numéraire aura </w:t>
      </w:r>
      <w:r w:rsidRPr="00006F11">
        <w:rPr>
          <w:i/>
          <w:highlight w:val="lightGray"/>
        </w:rPr>
        <w:t>quarante</w:t>
      </w:r>
      <w:r w:rsidRPr="001448B2">
        <w:rPr>
          <w:i/>
        </w:rPr>
        <w:t xml:space="preserve"> pourcent</w:t>
      </w:r>
      <w:r w:rsidRPr="001448B2">
        <w:t xml:space="preserve"> </w:t>
      </w:r>
      <w:r w:rsidRPr="00006F11">
        <w:rPr>
          <w:highlight w:val="lightGray"/>
        </w:rPr>
        <w:t>(</w:t>
      </w:r>
      <w:r w:rsidRPr="00006F11">
        <w:rPr>
          <w:b/>
          <w:highlight w:val="lightGray"/>
        </w:rPr>
        <w:t>40%</w:t>
      </w:r>
      <w:r w:rsidRPr="00006F11">
        <w:rPr>
          <w:highlight w:val="lightGray"/>
        </w:rPr>
        <w:t>)</w:t>
      </w:r>
      <w:r w:rsidRPr="001448B2">
        <w:t xml:space="preserve"> </w:t>
      </w:r>
      <w:r w:rsidRPr="00346496">
        <w:t>des bénéfices ;</w:t>
      </w:r>
    </w:p>
    <w:p w14:paraId="271A0378" w14:textId="77777777" w:rsidR="00CA4FC1" w:rsidRDefault="00CA4FC1" w:rsidP="00CA4FC1">
      <w:pPr>
        <w:tabs>
          <w:tab w:val="left" w:pos="0"/>
        </w:tabs>
        <w:jc w:val="both"/>
        <w:rPr>
          <w:highlight w:val="lightGray"/>
        </w:rPr>
      </w:pPr>
    </w:p>
    <w:p w14:paraId="2C03D847" w14:textId="77777777" w:rsidR="00CA4FC1" w:rsidRPr="00DA5CC4" w:rsidRDefault="00CA4FC1" w:rsidP="00CA4FC1">
      <w:pPr>
        <w:numPr>
          <w:ilvl w:val="0"/>
          <w:numId w:val="4"/>
        </w:numPr>
        <w:tabs>
          <w:tab w:val="left" w:pos="0"/>
        </w:tabs>
        <w:jc w:val="both"/>
        <w:rPr>
          <w:highlight w:val="lightGray"/>
        </w:rPr>
      </w:pPr>
      <w:r w:rsidRPr="00DA5CC4">
        <w:rPr>
          <w:b/>
          <w:bCs/>
          <w:highlight w:val="lightGray"/>
        </w:rPr>
        <w:t>Mme</w:t>
      </w:r>
      <w:r w:rsidRPr="00DA5CC4">
        <w:rPr>
          <w:b/>
          <w:bCs/>
        </w:rPr>
        <w:t xml:space="preserve"> </w:t>
      </w:r>
      <w:r w:rsidRPr="00DA5CC4">
        <w:rPr>
          <w:b/>
          <w:bCs/>
          <w:highlight w:val="lightGray"/>
        </w:rPr>
        <w:t>………….…</w:t>
      </w:r>
      <w:r w:rsidRPr="00DA5CC4">
        <w:rPr>
          <w:b/>
          <w:bCs/>
        </w:rPr>
        <w:t xml:space="preserve"> </w:t>
      </w:r>
      <w:r w:rsidRPr="00346496">
        <w:t xml:space="preserve">en rémunération de son apport en numéraire aura </w:t>
      </w:r>
      <w:r w:rsidRPr="00DA5CC4">
        <w:rPr>
          <w:i/>
          <w:highlight w:val="lightGray"/>
        </w:rPr>
        <w:t>quarante</w:t>
      </w:r>
      <w:r w:rsidRPr="00DA5CC4">
        <w:rPr>
          <w:i/>
        </w:rPr>
        <w:t xml:space="preserve"> pourcent</w:t>
      </w:r>
      <w:r w:rsidRPr="001448B2">
        <w:t xml:space="preserve"> </w:t>
      </w:r>
      <w:r w:rsidRPr="00DA5CC4">
        <w:rPr>
          <w:highlight w:val="lightGray"/>
        </w:rPr>
        <w:t>(</w:t>
      </w:r>
      <w:r w:rsidRPr="00DA5CC4">
        <w:rPr>
          <w:b/>
          <w:highlight w:val="lightGray"/>
        </w:rPr>
        <w:t>40%</w:t>
      </w:r>
      <w:r w:rsidRPr="00DA5CC4">
        <w:rPr>
          <w:highlight w:val="lightGray"/>
        </w:rPr>
        <w:t>)</w:t>
      </w:r>
      <w:r w:rsidRPr="001448B2">
        <w:t xml:space="preserve"> des bénéfices ;</w:t>
      </w:r>
    </w:p>
    <w:p w14:paraId="2A8CF2C9" w14:textId="77777777" w:rsidR="00CA4FC1" w:rsidRPr="001448B2" w:rsidRDefault="00CA4FC1" w:rsidP="00CA4FC1">
      <w:pPr>
        <w:tabs>
          <w:tab w:val="left" w:pos="0"/>
        </w:tabs>
        <w:jc w:val="both"/>
        <w:rPr>
          <w:highlight w:val="yellow"/>
        </w:rPr>
      </w:pPr>
    </w:p>
    <w:p w14:paraId="7C4ADE6F" w14:textId="178A8847" w:rsidR="00CA4FC1" w:rsidRPr="00346496" w:rsidRDefault="00CA4FC1" w:rsidP="00CA4FC1">
      <w:pPr>
        <w:numPr>
          <w:ilvl w:val="0"/>
          <w:numId w:val="4"/>
        </w:numPr>
        <w:tabs>
          <w:tab w:val="left" w:pos="0"/>
        </w:tabs>
        <w:jc w:val="both"/>
        <w:rPr>
          <w:highlight w:val="lightGray"/>
        </w:rPr>
      </w:pPr>
      <w:r w:rsidRPr="00006F11">
        <w:rPr>
          <w:b/>
          <w:bCs/>
          <w:highlight w:val="lightGray"/>
        </w:rPr>
        <w:t>M</w:t>
      </w:r>
      <w:r w:rsidR="00741973">
        <w:rPr>
          <w:b/>
          <w:bCs/>
          <w:highlight w:val="lightGray"/>
        </w:rPr>
        <w:t>me</w:t>
      </w:r>
      <w:r w:rsidRPr="000E27C4">
        <w:rPr>
          <w:b/>
          <w:bCs/>
        </w:rPr>
        <w:t xml:space="preserve"> </w:t>
      </w:r>
      <w:r w:rsidRPr="00006F11">
        <w:rPr>
          <w:b/>
          <w:bCs/>
          <w:highlight w:val="lightGray"/>
        </w:rPr>
        <w:t>……</w:t>
      </w:r>
      <w:r>
        <w:rPr>
          <w:b/>
          <w:bCs/>
          <w:highlight w:val="lightGray"/>
        </w:rPr>
        <w:t>…….</w:t>
      </w:r>
      <w:r w:rsidRPr="00006F11">
        <w:rPr>
          <w:b/>
          <w:bCs/>
          <w:highlight w:val="lightGray"/>
        </w:rPr>
        <w:t>…</w:t>
      </w:r>
      <w:r w:rsidRPr="001448B2">
        <w:rPr>
          <w:b/>
          <w:bCs/>
        </w:rPr>
        <w:t xml:space="preserve"> </w:t>
      </w:r>
      <w:r w:rsidRPr="001448B2">
        <w:t xml:space="preserve">en rémunération de son apport en numéraire aura </w:t>
      </w:r>
      <w:r w:rsidRPr="00006F11">
        <w:rPr>
          <w:i/>
          <w:highlight w:val="lightGray"/>
        </w:rPr>
        <w:t>vingt</w:t>
      </w:r>
      <w:r w:rsidRPr="001448B2">
        <w:rPr>
          <w:i/>
        </w:rPr>
        <w:t xml:space="preserve"> pourcent</w:t>
      </w:r>
      <w:r w:rsidRPr="001448B2">
        <w:t xml:space="preserve"> </w:t>
      </w:r>
      <w:r w:rsidRPr="00006F11">
        <w:rPr>
          <w:highlight w:val="lightGray"/>
        </w:rPr>
        <w:t>(</w:t>
      </w:r>
      <w:r w:rsidRPr="00006F11">
        <w:rPr>
          <w:b/>
          <w:highlight w:val="lightGray"/>
        </w:rPr>
        <w:t>20%</w:t>
      </w:r>
      <w:r w:rsidRPr="00006F11">
        <w:rPr>
          <w:highlight w:val="lightGray"/>
        </w:rPr>
        <w:t>)</w:t>
      </w:r>
      <w:r w:rsidRPr="001448B2">
        <w:t xml:space="preserve"> </w:t>
      </w:r>
      <w:r w:rsidRPr="00346496">
        <w:t>des bénéfices ;</w:t>
      </w:r>
    </w:p>
    <w:p w14:paraId="5F444B39" w14:textId="77777777" w:rsidR="00CA4FC1" w:rsidRPr="001448B2" w:rsidRDefault="00CA4FC1" w:rsidP="00CA4FC1"/>
    <w:p w14:paraId="5A06B022" w14:textId="77777777" w:rsidR="00CA4FC1" w:rsidRPr="001448B2" w:rsidRDefault="00CA4FC1" w:rsidP="00CA4FC1">
      <w:pPr>
        <w:pStyle w:val="Corpsdetexte"/>
        <w:tabs>
          <w:tab w:val="left" w:pos="0"/>
          <w:tab w:val="left" w:pos="360"/>
        </w:tabs>
      </w:pPr>
      <w:r w:rsidRPr="001448B2">
        <w:t>La propriété d’une part emporte de plein droit adhésion aux statuts et aux décisions de l’Assemblée générale.</w:t>
      </w:r>
    </w:p>
    <w:p w14:paraId="4D9FEDCE" w14:textId="77777777" w:rsidR="00CA4FC1" w:rsidRPr="001448B2" w:rsidRDefault="00CA4FC1" w:rsidP="00CA4FC1">
      <w:pPr>
        <w:pStyle w:val="Corpsdetexte"/>
        <w:tabs>
          <w:tab w:val="left" w:pos="0"/>
          <w:tab w:val="left" w:pos="360"/>
        </w:tabs>
        <w:rPr>
          <w:b/>
          <w:bCs/>
        </w:rPr>
      </w:pPr>
    </w:p>
    <w:p w14:paraId="0B72CF6E" w14:textId="77777777" w:rsidR="00CA4FC1" w:rsidRPr="001448B2" w:rsidRDefault="00CA4FC1" w:rsidP="00CA4FC1">
      <w:pPr>
        <w:pStyle w:val="Corpsdetexte"/>
        <w:tabs>
          <w:tab w:val="left" w:pos="0"/>
          <w:tab w:val="left" w:pos="360"/>
        </w:tabs>
        <w:rPr>
          <w:b/>
          <w:bCs/>
        </w:rPr>
      </w:pPr>
      <w:r w:rsidRPr="001448B2">
        <w:rPr>
          <w:b/>
          <w:bCs/>
          <w:u w:val="single"/>
        </w:rPr>
        <w:t>Article 11</w:t>
      </w:r>
      <w:r w:rsidRPr="001448B2">
        <w:rPr>
          <w:b/>
          <w:bCs/>
        </w:rPr>
        <w:t> : Cession de parts entre vifs</w:t>
      </w:r>
    </w:p>
    <w:p w14:paraId="4E8C6F66" w14:textId="77777777" w:rsidR="00CA4FC1" w:rsidRPr="001448B2" w:rsidRDefault="00CA4FC1" w:rsidP="00CA4FC1">
      <w:pPr>
        <w:pStyle w:val="Corpsdetexte"/>
        <w:tabs>
          <w:tab w:val="left" w:pos="0"/>
          <w:tab w:val="left" w:pos="360"/>
        </w:tabs>
        <w:rPr>
          <w:b/>
          <w:bCs/>
        </w:rPr>
      </w:pPr>
    </w:p>
    <w:p w14:paraId="7C9A7DFC" w14:textId="77777777" w:rsidR="00CA4FC1" w:rsidRPr="001448B2" w:rsidRDefault="00CA4FC1" w:rsidP="00CA4FC1">
      <w:pPr>
        <w:pStyle w:val="Corpsdetexte"/>
        <w:tabs>
          <w:tab w:val="left" w:pos="0"/>
          <w:tab w:val="left" w:pos="360"/>
        </w:tabs>
        <w:rPr>
          <w:b/>
          <w:bCs/>
        </w:rPr>
      </w:pPr>
      <w:r w:rsidRPr="001448B2">
        <w:rPr>
          <w:b/>
          <w:bCs/>
        </w:rPr>
        <w:t>1. Forme</w:t>
      </w:r>
    </w:p>
    <w:p w14:paraId="4DE015E5" w14:textId="77777777" w:rsidR="00CA4FC1" w:rsidRPr="001448B2" w:rsidRDefault="00CA4FC1" w:rsidP="00CA4FC1">
      <w:pPr>
        <w:pStyle w:val="Corpsdetexte"/>
        <w:tabs>
          <w:tab w:val="left" w:pos="0"/>
          <w:tab w:val="left" w:pos="360"/>
        </w:tabs>
        <w:spacing w:before="240"/>
      </w:pPr>
      <w:r w:rsidRPr="001448B2">
        <w:t xml:space="preserve">Toute cession de parts sociales doit être constatée par écrit. </w:t>
      </w:r>
    </w:p>
    <w:p w14:paraId="28B4DB05" w14:textId="77777777" w:rsidR="00CA4FC1" w:rsidRPr="001448B2" w:rsidRDefault="00CA4FC1" w:rsidP="00CA4FC1">
      <w:pPr>
        <w:pStyle w:val="Corpsdetexte"/>
        <w:tabs>
          <w:tab w:val="left" w:pos="0"/>
          <w:tab w:val="left" w:pos="360"/>
        </w:tabs>
      </w:pPr>
      <w:r w:rsidRPr="001448B2">
        <w:t>Elle n’est opposable à la société qu’après accomplissement des formalités suivantes :</w:t>
      </w:r>
    </w:p>
    <w:p w14:paraId="3D4306B7" w14:textId="77777777" w:rsidR="00CA4FC1" w:rsidRPr="001448B2" w:rsidRDefault="00CA4FC1" w:rsidP="00CA4FC1">
      <w:pPr>
        <w:pStyle w:val="Corpsdetexte"/>
        <w:tabs>
          <w:tab w:val="left" w:pos="0"/>
          <w:tab w:val="left" w:pos="360"/>
        </w:tabs>
      </w:pPr>
    </w:p>
    <w:p w14:paraId="4F656149" w14:textId="77777777" w:rsidR="00CA4FC1" w:rsidRPr="001448B2" w:rsidRDefault="00CA4FC1" w:rsidP="00CA4FC1">
      <w:pPr>
        <w:pStyle w:val="Corpsdetexte"/>
        <w:numPr>
          <w:ilvl w:val="0"/>
          <w:numId w:val="2"/>
        </w:numPr>
        <w:tabs>
          <w:tab w:val="clear" w:pos="720"/>
          <w:tab w:val="left" w:pos="0"/>
          <w:tab w:val="num" w:pos="360"/>
        </w:tabs>
        <w:ind w:left="360"/>
      </w:pPr>
      <w:r w:rsidRPr="001448B2">
        <w:t>Signification de la cession à la société par acte extrajudiciaire ;</w:t>
      </w:r>
    </w:p>
    <w:p w14:paraId="7F52204E" w14:textId="77777777" w:rsidR="00CA4FC1" w:rsidRPr="001448B2" w:rsidRDefault="00CA4FC1" w:rsidP="00CA4FC1">
      <w:pPr>
        <w:pStyle w:val="Corpsdetexte"/>
        <w:numPr>
          <w:ilvl w:val="0"/>
          <w:numId w:val="2"/>
        </w:numPr>
        <w:tabs>
          <w:tab w:val="clear" w:pos="720"/>
          <w:tab w:val="left" w:pos="0"/>
          <w:tab w:val="num" w:pos="360"/>
        </w:tabs>
        <w:ind w:left="360"/>
      </w:pPr>
      <w:r w:rsidRPr="001448B2">
        <w:t>Acceptation de la cession par la société dans un acte authentique ;</w:t>
      </w:r>
    </w:p>
    <w:p w14:paraId="0CAE5B08" w14:textId="77777777" w:rsidR="00CA4FC1" w:rsidRPr="001448B2" w:rsidRDefault="00CA4FC1" w:rsidP="00CA4FC1">
      <w:pPr>
        <w:pStyle w:val="Corpsdetexte"/>
        <w:numPr>
          <w:ilvl w:val="0"/>
          <w:numId w:val="2"/>
        </w:numPr>
        <w:tabs>
          <w:tab w:val="clear" w:pos="720"/>
          <w:tab w:val="left" w:pos="360"/>
        </w:tabs>
        <w:ind w:left="360"/>
      </w:pPr>
      <w:r w:rsidRPr="001448B2">
        <w:t>Dépôt d’un original de l’acte de cession au siège social contre remise par le gérant d’une attestation de ce dépôt.</w:t>
      </w:r>
    </w:p>
    <w:p w14:paraId="17E6FDC7" w14:textId="77777777" w:rsidR="00CA4FC1" w:rsidRPr="001448B2" w:rsidRDefault="00CA4FC1" w:rsidP="00CA4FC1">
      <w:pPr>
        <w:pStyle w:val="Corpsdetexte"/>
        <w:tabs>
          <w:tab w:val="left" w:pos="0"/>
          <w:tab w:val="left" w:pos="360"/>
        </w:tabs>
        <w:rPr>
          <w:b/>
          <w:bCs/>
        </w:rPr>
      </w:pPr>
    </w:p>
    <w:p w14:paraId="13A273CB" w14:textId="77777777" w:rsidR="00CA4FC1" w:rsidRPr="001448B2" w:rsidRDefault="00CA4FC1" w:rsidP="00CA4FC1">
      <w:pPr>
        <w:pStyle w:val="Corpsdetexte"/>
        <w:tabs>
          <w:tab w:val="left" w:pos="0"/>
          <w:tab w:val="left" w:pos="360"/>
        </w:tabs>
      </w:pPr>
      <w:r w:rsidRPr="001448B2">
        <w:t>La cession n’est opposable aux tiers qu’après l’accomplissement de l’une des formalités ci-dessus et modification des statuts et publicité au RCCM.</w:t>
      </w:r>
    </w:p>
    <w:p w14:paraId="5A40E492" w14:textId="77777777" w:rsidR="00CA4FC1" w:rsidRPr="001448B2" w:rsidRDefault="00CA4FC1" w:rsidP="00CA4FC1">
      <w:pPr>
        <w:pStyle w:val="Corpsdetexte"/>
        <w:tabs>
          <w:tab w:val="left" w:pos="0"/>
          <w:tab w:val="left" w:pos="360"/>
        </w:tabs>
      </w:pPr>
    </w:p>
    <w:p w14:paraId="068DAD3A" w14:textId="77777777" w:rsidR="00CA4FC1" w:rsidRPr="001448B2" w:rsidRDefault="00CA4FC1" w:rsidP="00CA4FC1">
      <w:pPr>
        <w:pStyle w:val="Corpsdetexte"/>
        <w:tabs>
          <w:tab w:val="left" w:pos="0"/>
          <w:tab w:val="left" w:pos="360"/>
        </w:tabs>
      </w:pPr>
      <w:r w:rsidRPr="001448B2">
        <w:t>Les parts résultant d’apports en industrie ne sont ni cessibles ni transmissibles.</w:t>
      </w:r>
    </w:p>
    <w:p w14:paraId="043B4B0A" w14:textId="77777777" w:rsidR="00CA4FC1" w:rsidRPr="001448B2" w:rsidRDefault="00CA4FC1" w:rsidP="00CA4FC1">
      <w:pPr>
        <w:pStyle w:val="Corpsdetexte"/>
        <w:tabs>
          <w:tab w:val="left" w:pos="0"/>
          <w:tab w:val="left" w:pos="360"/>
        </w:tabs>
      </w:pPr>
    </w:p>
    <w:p w14:paraId="71BA5E40" w14:textId="24C321FB" w:rsidR="00CA4FC1" w:rsidRPr="001448B2" w:rsidRDefault="00CA4FC1" w:rsidP="00CA4FC1">
      <w:pPr>
        <w:pStyle w:val="Corpsdetexte"/>
        <w:tabs>
          <w:tab w:val="left" w:pos="0"/>
          <w:tab w:val="left" w:pos="360"/>
        </w:tabs>
        <w:rPr>
          <w:b/>
          <w:bCs/>
        </w:rPr>
      </w:pPr>
      <w:r w:rsidRPr="001448B2">
        <w:rPr>
          <w:b/>
          <w:bCs/>
        </w:rPr>
        <w:t>2. Cessions entre associé</w:t>
      </w:r>
      <w:r w:rsidR="00B768C5">
        <w:rPr>
          <w:b/>
          <w:bCs/>
        </w:rPr>
        <w:t>e</w:t>
      </w:r>
      <w:r w:rsidRPr="001448B2">
        <w:rPr>
          <w:b/>
          <w:bCs/>
        </w:rPr>
        <w:t>s</w:t>
      </w:r>
    </w:p>
    <w:p w14:paraId="15BEB01E" w14:textId="6CFB7286" w:rsidR="00CA4FC1" w:rsidRPr="001448B2" w:rsidRDefault="00CA4FC1" w:rsidP="00CA4FC1">
      <w:pPr>
        <w:pStyle w:val="Corpsdetexte"/>
        <w:tabs>
          <w:tab w:val="left" w:pos="0"/>
          <w:tab w:val="left" w:pos="360"/>
        </w:tabs>
      </w:pPr>
      <w:r w:rsidRPr="001448B2">
        <w:t>Les parts sociales sont librement cessibles entre associé</w:t>
      </w:r>
      <w:r w:rsidR="00B768C5">
        <w:t>e</w:t>
      </w:r>
      <w:r w:rsidRPr="001448B2">
        <w:t>s.</w:t>
      </w:r>
    </w:p>
    <w:p w14:paraId="4F7733E8" w14:textId="77777777" w:rsidR="00CA4FC1" w:rsidRPr="001448B2" w:rsidRDefault="00CA4FC1" w:rsidP="00CA4FC1">
      <w:pPr>
        <w:pStyle w:val="Corpsdetexte"/>
        <w:tabs>
          <w:tab w:val="left" w:pos="0"/>
          <w:tab w:val="left" w:pos="360"/>
        </w:tabs>
      </w:pPr>
    </w:p>
    <w:p w14:paraId="2B0F3049" w14:textId="77777777" w:rsidR="00CA4FC1" w:rsidRPr="001448B2" w:rsidRDefault="00CA4FC1" w:rsidP="00CA4FC1">
      <w:pPr>
        <w:pStyle w:val="Corpsdetexte"/>
        <w:tabs>
          <w:tab w:val="left" w:pos="0"/>
          <w:tab w:val="left" w:pos="360"/>
        </w:tabs>
        <w:rPr>
          <w:b/>
          <w:bCs/>
        </w:rPr>
      </w:pPr>
      <w:r w:rsidRPr="001448B2">
        <w:rPr>
          <w:b/>
          <w:bCs/>
        </w:rPr>
        <w:t>3. Cessions aux conjoints, ascendants ou descendants</w:t>
      </w:r>
    </w:p>
    <w:p w14:paraId="00BC34AB" w14:textId="77777777" w:rsidR="00CA4FC1" w:rsidRPr="001448B2" w:rsidRDefault="00CA4FC1" w:rsidP="00CA4FC1">
      <w:pPr>
        <w:pStyle w:val="Corpsdetexte"/>
        <w:tabs>
          <w:tab w:val="left" w:pos="0"/>
          <w:tab w:val="left" w:pos="360"/>
        </w:tabs>
      </w:pPr>
      <w:r w:rsidRPr="001448B2">
        <w:t>Les parts sociales sont librement cessibles entre conjoints, ascendants et descendants.</w:t>
      </w:r>
    </w:p>
    <w:p w14:paraId="4F3D36EC" w14:textId="77777777" w:rsidR="00CA4FC1" w:rsidRPr="001448B2" w:rsidRDefault="00CA4FC1" w:rsidP="00CA4FC1">
      <w:pPr>
        <w:pStyle w:val="Corpsdetexte"/>
        <w:tabs>
          <w:tab w:val="left" w:pos="0"/>
          <w:tab w:val="left" w:pos="360"/>
        </w:tabs>
      </w:pPr>
    </w:p>
    <w:p w14:paraId="7A70DB6A" w14:textId="77777777" w:rsidR="00CA4FC1" w:rsidRPr="001448B2" w:rsidRDefault="00CA4FC1" w:rsidP="00CA4FC1">
      <w:pPr>
        <w:pStyle w:val="Corpsdetexte"/>
        <w:tabs>
          <w:tab w:val="left" w:pos="0"/>
          <w:tab w:val="left" w:pos="360"/>
        </w:tabs>
        <w:rPr>
          <w:b/>
          <w:bCs/>
        </w:rPr>
      </w:pPr>
      <w:r w:rsidRPr="001448B2">
        <w:rPr>
          <w:b/>
          <w:bCs/>
        </w:rPr>
        <w:t>4. Cessions à des tiers</w:t>
      </w:r>
    </w:p>
    <w:p w14:paraId="569E7B73" w14:textId="05655E71" w:rsidR="00CA4FC1" w:rsidRPr="001448B2" w:rsidRDefault="00CA4FC1" w:rsidP="00CA4FC1">
      <w:pPr>
        <w:pStyle w:val="Corpsdetexte"/>
        <w:tabs>
          <w:tab w:val="left" w:pos="0"/>
          <w:tab w:val="left" w:pos="360"/>
        </w:tabs>
      </w:pPr>
      <w:r w:rsidRPr="001448B2">
        <w:t>Les parts ne peuvent être cédées à des tiers qu’avec le consentement de la majorité des associé</w:t>
      </w:r>
      <w:r w:rsidR="00B768C5">
        <w:t>e</w:t>
      </w:r>
      <w:r w:rsidRPr="001448B2">
        <w:t>s représentant au moins les trois quarts des parts sociales.</w:t>
      </w:r>
    </w:p>
    <w:p w14:paraId="18F2D40E" w14:textId="77777777" w:rsidR="00CA4FC1" w:rsidRPr="001448B2" w:rsidRDefault="00CA4FC1" w:rsidP="00CA4FC1">
      <w:pPr>
        <w:pStyle w:val="Corpsdetexte"/>
        <w:tabs>
          <w:tab w:val="left" w:pos="0"/>
          <w:tab w:val="left" w:pos="360"/>
        </w:tabs>
        <w:rPr>
          <w:b/>
        </w:rPr>
      </w:pPr>
    </w:p>
    <w:p w14:paraId="36BDD86E" w14:textId="31087200" w:rsidR="00CA4FC1" w:rsidRPr="001448B2" w:rsidRDefault="00CA4FC1" w:rsidP="00CA4FC1">
      <w:pPr>
        <w:pStyle w:val="Corpsdetexte"/>
        <w:tabs>
          <w:tab w:val="left" w:pos="0"/>
          <w:tab w:val="left" w:pos="360"/>
        </w:tabs>
      </w:pPr>
      <w:r w:rsidRPr="001448B2">
        <w:t>Le projet de cession est notifié par l’associé</w:t>
      </w:r>
      <w:r w:rsidR="00B768C5">
        <w:t>e</w:t>
      </w:r>
      <w:r w:rsidRPr="001448B2">
        <w:t xml:space="preserve"> cédant</w:t>
      </w:r>
      <w:r w:rsidR="00B768C5">
        <w:t>e</w:t>
      </w:r>
      <w:r w:rsidRPr="001448B2">
        <w:t xml:space="preserve"> à la société et à chacun des associé</w:t>
      </w:r>
      <w:r w:rsidR="00B768C5">
        <w:t>e</w:t>
      </w:r>
      <w:r w:rsidRPr="001448B2">
        <w:t xml:space="preserve">s par exploit d’huissier ou notification par tout moyen permettant d’établir sa réception par le </w:t>
      </w:r>
      <w:r w:rsidRPr="001448B2">
        <w:lastRenderedPageBreak/>
        <w:t>destinataire. Si la société n’a pas fait connaître sa décision dans le délai de trois (3) mois à compter de la dernière notification, le consentement à la cession est réputé acquis.</w:t>
      </w:r>
    </w:p>
    <w:p w14:paraId="2C24C868" w14:textId="77777777" w:rsidR="00CA4FC1" w:rsidRPr="001448B2" w:rsidRDefault="00CA4FC1" w:rsidP="00CA4FC1">
      <w:pPr>
        <w:pStyle w:val="Corpsdetexte"/>
        <w:tabs>
          <w:tab w:val="left" w:pos="0"/>
          <w:tab w:val="left" w:pos="360"/>
        </w:tabs>
      </w:pPr>
    </w:p>
    <w:p w14:paraId="1A290C75" w14:textId="61819DB3" w:rsidR="00CA4FC1" w:rsidRPr="001448B2" w:rsidRDefault="00CA4FC1" w:rsidP="00CA4FC1">
      <w:pPr>
        <w:pStyle w:val="Corpsdetexte"/>
        <w:tabs>
          <w:tab w:val="left" w:pos="0"/>
          <w:tab w:val="left" w:pos="360"/>
        </w:tabs>
      </w:pPr>
      <w:r w:rsidRPr="001448B2">
        <w:t>Si la société refuse de consentir à la cession, les associé</w:t>
      </w:r>
      <w:r w:rsidR="00B768C5">
        <w:t>e</w:t>
      </w:r>
      <w:r w:rsidRPr="001448B2">
        <w:t>s sont tenu</w:t>
      </w:r>
      <w:r w:rsidR="00B768C5">
        <w:t>e</w:t>
      </w:r>
      <w:r w:rsidRPr="001448B2">
        <w:t xml:space="preserve">s, dans les trois (3) mois de la notification du refus, d’acquérir les parts à un prix qui, à défaut d’accord entre les parties est fixé par un expert nommé par le Président de la juridiction compétente à la demande de la partie la plus diligente. </w:t>
      </w:r>
    </w:p>
    <w:p w14:paraId="33CFB3B4" w14:textId="77777777" w:rsidR="00CA4FC1" w:rsidRPr="001448B2" w:rsidRDefault="00CA4FC1" w:rsidP="00CA4FC1">
      <w:pPr>
        <w:pStyle w:val="Corpsdetexte"/>
        <w:tabs>
          <w:tab w:val="left" w:pos="0"/>
          <w:tab w:val="left" w:pos="360"/>
        </w:tabs>
      </w:pPr>
      <w:r w:rsidRPr="001448B2">
        <w:t>Le délai de trois (3) mois stipulé peut être prolongé une seule fois par ordonnance du juge de la juridiction compétente, sans que cette prolongation ne puisse excéder cent vingt (120) jours.</w:t>
      </w:r>
    </w:p>
    <w:p w14:paraId="422DDA01" w14:textId="77777777" w:rsidR="00CA4FC1" w:rsidRPr="001448B2" w:rsidRDefault="00CA4FC1" w:rsidP="00CA4FC1">
      <w:pPr>
        <w:pStyle w:val="Corpsdetexte"/>
        <w:tabs>
          <w:tab w:val="left" w:pos="0"/>
          <w:tab w:val="left" w:pos="360"/>
        </w:tabs>
      </w:pPr>
    </w:p>
    <w:p w14:paraId="74113B7E" w14:textId="1D66E87C" w:rsidR="00CA4FC1" w:rsidRPr="001448B2" w:rsidRDefault="00CA4FC1" w:rsidP="00CA4FC1">
      <w:pPr>
        <w:pStyle w:val="Corpsdetexte"/>
        <w:tabs>
          <w:tab w:val="left" w:pos="0"/>
          <w:tab w:val="left" w:pos="360"/>
        </w:tabs>
      </w:pPr>
      <w:r w:rsidRPr="001448B2">
        <w:t>La société peut aussi, avec le consentement du cédant, décider, dans les mêmes délais, de réduire du montant de la valeur nominale des dites parts et de racheter ces parts au prix déterminé dans les conditions prévues ci-dessus. Si à l’expiration du délai imparti, la société n’a pas racheté ou fait racheter les parts, l’associé</w:t>
      </w:r>
      <w:r w:rsidR="00B768C5">
        <w:t>e</w:t>
      </w:r>
      <w:r w:rsidRPr="001448B2">
        <w:t xml:space="preserve"> peut réaliser la cession initialement prévue.</w:t>
      </w:r>
    </w:p>
    <w:p w14:paraId="54243686" w14:textId="77777777" w:rsidR="00CA4FC1" w:rsidRPr="001448B2" w:rsidRDefault="00CA4FC1" w:rsidP="00CA4FC1">
      <w:pPr>
        <w:pStyle w:val="Corpsdetexte"/>
        <w:tabs>
          <w:tab w:val="left" w:pos="0"/>
          <w:tab w:val="left" w:pos="360"/>
        </w:tabs>
      </w:pPr>
    </w:p>
    <w:p w14:paraId="0C4CA64C" w14:textId="77777777" w:rsidR="00CA4FC1" w:rsidRPr="001448B2" w:rsidRDefault="00CA4FC1" w:rsidP="00CA4FC1">
      <w:pPr>
        <w:pStyle w:val="Corpsdetexte"/>
        <w:tabs>
          <w:tab w:val="left" w:pos="0"/>
          <w:tab w:val="left" w:pos="360"/>
        </w:tabs>
        <w:rPr>
          <w:b/>
          <w:bCs/>
        </w:rPr>
      </w:pPr>
      <w:r w:rsidRPr="001448B2">
        <w:rPr>
          <w:b/>
          <w:bCs/>
          <w:u w:val="single"/>
        </w:rPr>
        <w:t>Article 12</w:t>
      </w:r>
      <w:r w:rsidRPr="001448B2">
        <w:rPr>
          <w:b/>
          <w:bCs/>
        </w:rPr>
        <w:t> : Transmission de parts pour cause de décès ou liquidation de communauté</w:t>
      </w:r>
    </w:p>
    <w:p w14:paraId="73946F7F" w14:textId="77777777" w:rsidR="00CA4FC1" w:rsidRPr="001448B2" w:rsidRDefault="00CA4FC1" w:rsidP="00CA4FC1">
      <w:pPr>
        <w:pStyle w:val="Corpsdetexte"/>
        <w:tabs>
          <w:tab w:val="left" w:pos="0"/>
          <w:tab w:val="left" w:pos="360"/>
        </w:tabs>
        <w:rPr>
          <w:b/>
          <w:bCs/>
        </w:rPr>
      </w:pPr>
    </w:p>
    <w:p w14:paraId="20865CB1" w14:textId="77777777" w:rsidR="00CA4FC1" w:rsidRPr="001448B2" w:rsidRDefault="00CA4FC1" w:rsidP="00CA4FC1">
      <w:pPr>
        <w:pStyle w:val="Corpsdetexte"/>
        <w:tabs>
          <w:tab w:val="left" w:pos="0"/>
          <w:tab w:val="left" w:pos="360"/>
        </w:tabs>
      </w:pPr>
      <w:r w:rsidRPr="001448B2">
        <w:t>Les parts résultant d’apports en numéraire sont librement transmissibles par voie de succession ou en cas de liquidation de communauté de biens entre époux.</w:t>
      </w:r>
    </w:p>
    <w:p w14:paraId="5D9EA806" w14:textId="77777777" w:rsidR="00CA4FC1" w:rsidRPr="001448B2" w:rsidRDefault="00CA4FC1" w:rsidP="00CA4FC1">
      <w:pPr>
        <w:pStyle w:val="Corpsdetexte"/>
        <w:tabs>
          <w:tab w:val="left" w:pos="0"/>
          <w:tab w:val="left" w:pos="360"/>
        </w:tabs>
      </w:pPr>
      <w:r w:rsidRPr="001448B2">
        <w:t>Les parts résultant d’apports en industrie ne sont ni cessibles ni transmissibles.</w:t>
      </w:r>
    </w:p>
    <w:p w14:paraId="2AA0D116" w14:textId="77777777" w:rsidR="00CA4FC1" w:rsidRPr="001448B2" w:rsidRDefault="00CA4FC1" w:rsidP="00CA4FC1">
      <w:pPr>
        <w:pStyle w:val="Corpsdetexte"/>
        <w:tabs>
          <w:tab w:val="left" w:pos="0"/>
          <w:tab w:val="left" w:pos="360"/>
        </w:tabs>
      </w:pPr>
    </w:p>
    <w:p w14:paraId="768209D6" w14:textId="77777777" w:rsidR="00CA4FC1" w:rsidRPr="001448B2" w:rsidRDefault="00CA4FC1" w:rsidP="00CA4FC1">
      <w:pPr>
        <w:pStyle w:val="Corpsdetexte"/>
        <w:tabs>
          <w:tab w:val="left" w:pos="0"/>
          <w:tab w:val="left" w:pos="360"/>
        </w:tabs>
        <w:rPr>
          <w:b/>
          <w:bCs/>
        </w:rPr>
      </w:pPr>
      <w:r w:rsidRPr="001448B2">
        <w:rPr>
          <w:b/>
          <w:bCs/>
          <w:u w:val="single"/>
        </w:rPr>
        <w:t>Article 13</w:t>
      </w:r>
      <w:r w:rsidRPr="001448B2">
        <w:rPr>
          <w:b/>
          <w:bCs/>
        </w:rPr>
        <w:t> : Nantissement des parts sociales</w:t>
      </w:r>
    </w:p>
    <w:p w14:paraId="75C05691" w14:textId="77777777" w:rsidR="00CA4FC1" w:rsidRPr="001448B2" w:rsidRDefault="00CA4FC1" w:rsidP="00CA4FC1">
      <w:pPr>
        <w:pStyle w:val="Corpsdetexte"/>
        <w:tabs>
          <w:tab w:val="left" w:pos="0"/>
          <w:tab w:val="left" w:pos="360"/>
        </w:tabs>
        <w:rPr>
          <w:b/>
          <w:bCs/>
        </w:rPr>
      </w:pPr>
    </w:p>
    <w:p w14:paraId="6EC5F461" w14:textId="77777777" w:rsidR="00CA4FC1" w:rsidRPr="001448B2" w:rsidRDefault="00CA4FC1" w:rsidP="00CA4FC1">
      <w:pPr>
        <w:pStyle w:val="Corpsdetexte"/>
        <w:tabs>
          <w:tab w:val="left" w:pos="0"/>
          <w:tab w:val="left" w:pos="360"/>
        </w:tabs>
      </w:pPr>
      <w:r w:rsidRPr="001448B2">
        <w:t>Le nantissement des parts est constaté par acte notarié ou sous seing privé enregistré et signifié à la société et publié au RCCM. Si la société a donné son consentement à un projet de nantissement dans les conditions prévues pour les cessions de parts à des tiers, ce consentement emportera agrément du cessionnaire en cas de réalisation forcée des parts nanties, à moins que la société ne préfère, après la cession, racheter sans délai les parts, en vue de réduire son capital.</w:t>
      </w:r>
    </w:p>
    <w:p w14:paraId="3B3D293F" w14:textId="77777777" w:rsidR="00CA4FC1" w:rsidRPr="001448B2" w:rsidRDefault="00CA4FC1" w:rsidP="00CA4FC1">
      <w:pPr>
        <w:pStyle w:val="Corpsdetexte"/>
        <w:tabs>
          <w:tab w:val="left" w:pos="0"/>
          <w:tab w:val="left" w:pos="360"/>
        </w:tabs>
        <w:rPr>
          <w:b/>
          <w:bCs/>
        </w:rPr>
      </w:pPr>
    </w:p>
    <w:p w14:paraId="3464210A" w14:textId="77777777" w:rsidR="00CA4FC1" w:rsidRPr="001448B2" w:rsidRDefault="00CA4FC1" w:rsidP="00CA4FC1">
      <w:pPr>
        <w:pStyle w:val="Corpsdetexte"/>
        <w:tabs>
          <w:tab w:val="left" w:pos="0"/>
          <w:tab w:val="left" w:pos="360"/>
        </w:tabs>
      </w:pPr>
      <w:r w:rsidRPr="001448B2">
        <w:rPr>
          <w:b/>
          <w:bCs/>
          <w:u w:val="single"/>
        </w:rPr>
        <w:t>Article 14</w:t>
      </w:r>
      <w:r w:rsidRPr="001448B2">
        <w:rPr>
          <w:b/>
          <w:bCs/>
        </w:rPr>
        <w:t xml:space="preserve"> : Comptes courants </w:t>
      </w:r>
    </w:p>
    <w:p w14:paraId="00545D98" w14:textId="77777777" w:rsidR="00CA4FC1" w:rsidRPr="001448B2" w:rsidRDefault="00CA4FC1" w:rsidP="00CA4FC1">
      <w:pPr>
        <w:pStyle w:val="Corpsdetexte"/>
        <w:tabs>
          <w:tab w:val="left" w:pos="0"/>
          <w:tab w:val="left" w:pos="360"/>
        </w:tabs>
      </w:pPr>
    </w:p>
    <w:p w14:paraId="3F974558" w14:textId="43DD3CFF" w:rsidR="00CA4FC1" w:rsidRPr="001448B2" w:rsidRDefault="00CA4FC1" w:rsidP="00CA4FC1">
      <w:pPr>
        <w:pStyle w:val="Corpsdetexte"/>
        <w:tabs>
          <w:tab w:val="left" w:pos="0"/>
          <w:tab w:val="left" w:pos="360"/>
        </w:tabs>
      </w:pPr>
      <w:r w:rsidRPr="001448B2">
        <w:t>Les associé</w:t>
      </w:r>
      <w:r w:rsidR="00B768C5">
        <w:t>e</w:t>
      </w:r>
      <w:r w:rsidRPr="001448B2">
        <w:t>s peuvent mettre ou laisser à la disposition de la société, toute somme, avec ou sans intérêt dont celle-ci peut avoir besoin.</w:t>
      </w:r>
    </w:p>
    <w:p w14:paraId="294C127E" w14:textId="4111588D" w:rsidR="00CA4FC1" w:rsidRPr="001448B2" w:rsidRDefault="00CA4FC1" w:rsidP="00CA4FC1">
      <w:pPr>
        <w:pStyle w:val="Corpsdetexte"/>
        <w:tabs>
          <w:tab w:val="left" w:pos="0"/>
          <w:tab w:val="left" w:pos="360"/>
        </w:tabs>
      </w:pPr>
      <w:r w:rsidRPr="001448B2">
        <w:t>Les modalités de ces prêts sont déterminées soit par décision collective des associé</w:t>
      </w:r>
      <w:r w:rsidR="00B768C5">
        <w:t>e</w:t>
      </w:r>
      <w:r w:rsidRPr="001448B2">
        <w:t>s, soit par accord entre la gérance et l’intéressé.</w:t>
      </w:r>
    </w:p>
    <w:p w14:paraId="666E459C" w14:textId="77777777" w:rsidR="00CA4FC1" w:rsidRPr="001448B2" w:rsidRDefault="00CA4FC1" w:rsidP="00CA4FC1">
      <w:pPr>
        <w:pStyle w:val="Corpsdetexte"/>
        <w:tabs>
          <w:tab w:val="left" w:pos="0"/>
          <w:tab w:val="left" w:pos="360"/>
        </w:tabs>
      </w:pPr>
    </w:p>
    <w:p w14:paraId="2F7169B5" w14:textId="517EEBF1" w:rsidR="00CA4FC1" w:rsidRPr="001448B2" w:rsidRDefault="00CA4FC1" w:rsidP="00CA4FC1">
      <w:pPr>
        <w:pStyle w:val="Corpsdetexte"/>
        <w:tabs>
          <w:tab w:val="left" w:pos="0"/>
          <w:tab w:val="left" w:pos="360"/>
        </w:tabs>
      </w:pPr>
      <w:r w:rsidRPr="001448B2">
        <w:t>Dans le cas où l’avance est faite par un gérant, ces modalités sont fixées par décision collective des associé</w:t>
      </w:r>
      <w:r w:rsidR="00B768C5">
        <w:t>e</w:t>
      </w:r>
      <w:r w:rsidRPr="001448B2">
        <w:t>s.</w:t>
      </w:r>
    </w:p>
    <w:p w14:paraId="2CF11E25" w14:textId="77777777" w:rsidR="00CA4FC1" w:rsidRPr="001448B2" w:rsidRDefault="00CA4FC1" w:rsidP="00CA4FC1">
      <w:pPr>
        <w:pStyle w:val="Corpsdetexte"/>
        <w:tabs>
          <w:tab w:val="left" w:pos="0"/>
          <w:tab w:val="left" w:pos="360"/>
        </w:tabs>
      </w:pPr>
    </w:p>
    <w:p w14:paraId="391E3FAB" w14:textId="0D2E6AC6" w:rsidR="00CA4FC1" w:rsidRPr="001448B2" w:rsidRDefault="00CA4FC1" w:rsidP="00CA4FC1">
      <w:pPr>
        <w:pStyle w:val="Corpsdetexte"/>
        <w:tabs>
          <w:tab w:val="left" w:pos="0"/>
          <w:tab w:val="left" w:pos="360"/>
        </w:tabs>
      </w:pPr>
      <w:r w:rsidRPr="001448B2">
        <w:t>Ces accords sont soumis à la procédure de contrôle des conventions passées entre la société et l’un de ses gérants ou associé</w:t>
      </w:r>
      <w:r w:rsidR="00B768C5">
        <w:t>e</w:t>
      </w:r>
      <w:r w:rsidRPr="001448B2">
        <w:t>s en ce qui concerne la rémunération des sommes mises à disposition.</w:t>
      </w:r>
    </w:p>
    <w:p w14:paraId="587D4EDF" w14:textId="77777777" w:rsidR="00CA4FC1" w:rsidRPr="001448B2" w:rsidRDefault="00CA4FC1" w:rsidP="00CA4FC1">
      <w:pPr>
        <w:pStyle w:val="Corpsdetexte"/>
        <w:tabs>
          <w:tab w:val="left" w:pos="0"/>
          <w:tab w:val="left" w:pos="360"/>
        </w:tabs>
      </w:pPr>
    </w:p>
    <w:p w14:paraId="5A47B35A" w14:textId="77777777" w:rsidR="00CA4FC1" w:rsidRPr="001448B2" w:rsidRDefault="00CA4FC1" w:rsidP="00CA4FC1">
      <w:pPr>
        <w:pStyle w:val="Corpsdetexte"/>
        <w:tabs>
          <w:tab w:val="left" w:pos="0"/>
          <w:tab w:val="left" w:pos="360"/>
        </w:tabs>
        <w:rPr>
          <w:b/>
        </w:rPr>
      </w:pPr>
      <w:r w:rsidRPr="001448B2">
        <w:rPr>
          <w:b/>
          <w:u w:val="single"/>
        </w:rPr>
        <w:t>TITRE III</w:t>
      </w:r>
      <w:r w:rsidRPr="001448B2">
        <w:rPr>
          <w:b/>
        </w:rPr>
        <w:t> : GERANCE DE LA SOCIETE</w:t>
      </w:r>
    </w:p>
    <w:p w14:paraId="0BB86495" w14:textId="77777777" w:rsidR="00CA4FC1" w:rsidRPr="001448B2" w:rsidRDefault="00CA4FC1" w:rsidP="00CA4FC1">
      <w:pPr>
        <w:pStyle w:val="Corpsdetexte"/>
        <w:tabs>
          <w:tab w:val="left" w:pos="0"/>
          <w:tab w:val="left" w:pos="360"/>
        </w:tabs>
      </w:pPr>
    </w:p>
    <w:p w14:paraId="3BF75649" w14:textId="77777777" w:rsidR="00CA4FC1" w:rsidRPr="001448B2" w:rsidRDefault="00CA4FC1" w:rsidP="00CA4FC1">
      <w:pPr>
        <w:pStyle w:val="Corpsdetexte"/>
        <w:tabs>
          <w:tab w:val="left" w:pos="0"/>
          <w:tab w:val="left" w:pos="360"/>
        </w:tabs>
        <w:rPr>
          <w:b/>
          <w:bCs/>
        </w:rPr>
      </w:pPr>
      <w:r w:rsidRPr="001448B2">
        <w:rPr>
          <w:b/>
          <w:bCs/>
          <w:u w:val="single"/>
        </w:rPr>
        <w:t>Article 15</w:t>
      </w:r>
      <w:r w:rsidRPr="001448B2">
        <w:rPr>
          <w:b/>
          <w:bCs/>
        </w:rPr>
        <w:t> : Gérance</w:t>
      </w:r>
    </w:p>
    <w:p w14:paraId="1AB6042A" w14:textId="77777777" w:rsidR="00CA4FC1" w:rsidRPr="001448B2" w:rsidRDefault="00CA4FC1" w:rsidP="00CA4FC1">
      <w:pPr>
        <w:pStyle w:val="Corpsdetexte"/>
        <w:tabs>
          <w:tab w:val="left" w:pos="0"/>
          <w:tab w:val="left" w:pos="360"/>
        </w:tabs>
      </w:pPr>
    </w:p>
    <w:p w14:paraId="53CA8A56" w14:textId="48C2E8D3" w:rsidR="00CA4FC1" w:rsidRPr="001448B2" w:rsidRDefault="00CA4FC1" w:rsidP="00CA4F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r w:rsidRPr="001448B2">
        <w:rPr>
          <w:b/>
        </w:rPr>
        <w:t>1.</w:t>
      </w:r>
      <w:r w:rsidRPr="001448B2">
        <w:t xml:space="preserve"> La société est gérée par une ou plusieurs personnes physiques, choisies parmi les associé</w:t>
      </w:r>
      <w:r w:rsidR="00B768C5">
        <w:t>e</w:t>
      </w:r>
      <w:r w:rsidRPr="001448B2">
        <w:t xml:space="preserve">s ou en dehors d’eux. Ils sont nommés pour une durée </w:t>
      </w:r>
      <w:r>
        <w:t>librement déterminée par les associé</w:t>
      </w:r>
      <w:r w:rsidR="00741973">
        <w:t>e</w:t>
      </w:r>
      <w:r>
        <w:t>s</w:t>
      </w:r>
      <w:r w:rsidRPr="001448B2">
        <w:rPr>
          <w:i/>
          <w:iCs/>
        </w:rPr>
        <w:t xml:space="preserve">. </w:t>
      </w:r>
      <w:r w:rsidRPr="001448B2">
        <w:t xml:space="preserve">La </w:t>
      </w:r>
      <w:r w:rsidRPr="001448B2">
        <w:lastRenderedPageBreak/>
        <w:t xml:space="preserve">nomination des gérants au cours de la vie sociale est décidée à la majorité des trois quart (3/4) des parts. </w:t>
      </w:r>
    </w:p>
    <w:p w14:paraId="1C29DF3C" w14:textId="77777777" w:rsidR="00CA4FC1" w:rsidRPr="001448B2" w:rsidRDefault="00CA4FC1" w:rsidP="00CA4FC1">
      <w:pPr>
        <w:pStyle w:val="Corpsdetexte"/>
        <w:tabs>
          <w:tab w:val="left" w:pos="0"/>
          <w:tab w:val="left" w:pos="360"/>
        </w:tabs>
      </w:pPr>
    </w:p>
    <w:p w14:paraId="0D65BA0C" w14:textId="77777777" w:rsidR="00CA4FC1" w:rsidRDefault="00CA4FC1" w:rsidP="00CA4FC1">
      <w:pPr>
        <w:jc w:val="both"/>
        <w:rPr>
          <w:sz w:val="22"/>
          <w:szCs w:val="22"/>
        </w:rPr>
      </w:pPr>
      <w:bookmarkStart w:id="4" w:name="_Hlk495097291"/>
      <w:r w:rsidRPr="000D731B">
        <w:t xml:space="preserve">Est </w:t>
      </w:r>
      <w:r w:rsidRPr="004F7566">
        <w:rPr>
          <w:highlight w:val="lightGray"/>
        </w:rPr>
        <w:t>nommé(e) Gérant(e)</w:t>
      </w:r>
      <w:r w:rsidRPr="000D731B">
        <w:t xml:space="preserve"> de la société : </w:t>
      </w:r>
      <w:r w:rsidRPr="004F7566">
        <w:rPr>
          <w:b/>
          <w:bCs/>
          <w:highlight w:val="lightGray"/>
        </w:rPr>
        <w:t>M./Mme</w:t>
      </w:r>
      <w:r w:rsidRPr="004F7566" w:rsidDel="00CD74B2">
        <w:rPr>
          <w:b/>
          <w:highlight w:val="lightGray"/>
        </w:rPr>
        <w:t xml:space="preserve"> </w:t>
      </w:r>
      <w:r w:rsidRPr="004F7566">
        <w:rPr>
          <w:i/>
          <w:sz w:val="22"/>
          <w:szCs w:val="22"/>
          <w:highlight w:val="lightGray"/>
        </w:rPr>
        <w:t>(</w:t>
      </w:r>
      <w:r w:rsidRPr="004F7566">
        <w:rPr>
          <w:i/>
          <w:iCs/>
          <w:sz w:val="22"/>
          <w:szCs w:val="22"/>
          <w:highlight w:val="lightGray"/>
          <w:u w:val="single"/>
        </w:rPr>
        <w:t>indiquer simplement nom et prénom s’il s’agit d’un(e) associé(e) gérant(e), mais si c’est un(e) gérant(e) non associé(e) il faudra mettre les informations suivantes</w:t>
      </w:r>
      <w:r w:rsidRPr="004F7566">
        <w:rPr>
          <w:i/>
          <w:iCs/>
          <w:sz w:val="22"/>
          <w:szCs w:val="22"/>
          <w:highlight w:val="lightGray"/>
        </w:rPr>
        <w:t> :</w:t>
      </w:r>
      <w:r w:rsidRPr="004F7566">
        <w:rPr>
          <w:i/>
          <w:sz w:val="22"/>
          <w:szCs w:val="22"/>
          <w:highlight w:val="lightGray"/>
        </w:rPr>
        <w:t xml:space="preserve"> nom, prénom, date de naissance, N° de la carte nationale d’identité ou du passeport valable, nationalité, profession et adresse du gérant en question</w:t>
      </w:r>
      <w:r w:rsidRPr="004F7566">
        <w:rPr>
          <w:i/>
          <w:iCs/>
          <w:sz w:val="22"/>
          <w:szCs w:val="22"/>
          <w:highlight w:val="lightGray"/>
        </w:rPr>
        <w:t>)</w:t>
      </w:r>
      <w:r w:rsidRPr="000D731B">
        <w:rPr>
          <w:i/>
          <w:iCs/>
        </w:rPr>
        <w:t xml:space="preserve"> </w:t>
      </w:r>
      <w:r w:rsidRPr="000D731B">
        <w:rPr>
          <w:sz w:val="22"/>
          <w:szCs w:val="22"/>
        </w:rPr>
        <w:t xml:space="preserve">qui accepte pour une durée de </w:t>
      </w:r>
      <w:r w:rsidRPr="004F7566">
        <w:rPr>
          <w:sz w:val="22"/>
          <w:szCs w:val="22"/>
          <w:highlight w:val="lightGray"/>
        </w:rPr>
        <w:t>quatre (</w:t>
      </w:r>
      <w:r w:rsidRPr="004F7566">
        <w:rPr>
          <w:b/>
          <w:sz w:val="22"/>
          <w:szCs w:val="22"/>
          <w:highlight w:val="lightGray"/>
        </w:rPr>
        <w:t>4</w:t>
      </w:r>
      <w:r w:rsidRPr="004F7566">
        <w:rPr>
          <w:sz w:val="22"/>
          <w:szCs w:val="22"/>
          <w:highlight w:val="lightGray"/>
        </w:rPr>
        <w:t>) ans.</w:t>
      </w:r>
      <w:r w:rsidRPr="00024769">
        <w:rPr>
          <w:sz w:val="22"/>
          <w:szCs w:val="22"/>
        </w:rPr>
        <w:t xml:space="preserve"> </w:t>
      </w:r>
      <w:r w:rsidRPr="004F7566">
        <w:rPr>
          <w:sz w:val="22"/>
          <w:szCs w:val="22"/>
          <w:highlight w:val="lightGray"/>
        </w:rPr>
        <w:t>Il/elle</w:t>
      </w:r>
      <w:r w:rsidRPr="000D731B">
        <w:rPr>
          <w:sz w:val="22"/>
          <w:szCs w:val="22"/>
        </w:rPr>
        <w:t xml:space="preserve"> est toujours rééligible. </w:t>
      </w:r>
      <w:bookmarkEnd w:id="4"/>
    </w:p>
    <w:p w14:paraId="129F0926" w14:textId="77777777" w:rsidR="00CA4FC1" w:rsidRDefault="00CA4FC1" w:rsidP="00CA4FC1">
      <w:pPr>
        <w:jc w:val="both"/>
      </w:pPr>
    </w:p>
    <w:p w14:paraId="7A2E9F6A" w14:textId="77777777" w:rsidR="00CA4FC1" w:rsidRPr="001C6073" w:rsidRDefault="00CA4FC1" w:rsidP="00CA4FC1">
      <w:pPr>
        <w:jc w:val="both"/>
        <w:rPr>
          <w:sz w:val="22"/>
          <w:szCs w:val="22"/>
        </w:rPr>
      </w:pPr>
      <w:r w:rsidRPr="000D731B">
        <w:t xml:space="preserve">Est </w:t>
      </w:r>
      <w:r w:rsidRPr="004F7566">
        <w:rPr>
          <w:highlight w:val="lightGray"/>
        </w:rPr>
        <w:t xml:space="preserve">nommé(e) </w:t>
      </w:r>
      <w:r>
        <w:rPr>
          <w:highlight w:val="lightGray"/>
        </w:rPr>
        <w:t>Cog</w:t>
      </w:r>
      <w:r w:rsidRPr="004F7566">
        <w:rPr>
          <w:highlight w:val="lightGray"/>
        </w:rPr>
        <w:t>érant(e)</w:t>
      </w:r>
      <w:r w:rsidRPr="000D731B">
        <w:t xml:space="preserve"> de la société : </w:t>
      </w:r>
      <w:r w:rsidRPr="004F7566">
        <w:rPr>
          <w:b/>
          <w:bCs/>
          <w:highlight w:val="lightGray"/>
        </w:rPr>
        <w:t>M./Mme</w:t>
      </w:r>
      <w:r w:rsidRPr="004F7566" w:rsidDel="00CD74B2">
        <w:rPr>
          <w:b/>
          <w:highlight w:val="lightGray"/>
        </w:rPr>
        <w:t xml:space="preserve"> </w:t>
      </w:r>
      <w:r w:rsidRPr="004F7566">
        <w:rPr>
          <w:i/>
          <w:sz w:val="22"/>
          <w:szCs w:val="22"/>
          <w:highlight w:val="lightGray"/>
        </w:rPr>
        <w:t>(</w:t>
      </w:r>
      <w:r w:rsidRPr="004F7566">
        <w:rPr>
          <w:i/>
          <w:iCs/>
          <w:sz w:val="22"/>
          <w:szCs w:val="22"/>
          <w:highlight w:val="lightGray"/>
          <w:u w:val="single"/>
        </w:rPr>
        <w:t xml:space="preserve">indiquer simplement nom et prénom s’il s’agit d’un(e) associé(e) </w:t>
      </w:r>
      <w:r>
        <w:rPr>
          <w:i/>
          <w:iCs/>
          <w:sz w:val="22"/>
          <w:szCs w:val="22"/>
          <w:highlight w:val="lightGray"/>
          <w:u w:val="single"/>
        </w:rPr>
        <w:t>co</w:t>
      </w:r>
      <w:r w:rsidRPr="004F7566">
        <w:rPr>
          <w:i/>
          <w:iCs/>
          <w:sz w:val="22"/>
          <w:szCs w:val="22"/>
          <w:highlight w:val="lightGray"/>
          <w:u w:val="single"/>
        </w:rPr>
        <w:t>gérant(e), mais si c’est un(e) cogérant(e) non associé(e) il faudra mettre les informations suivantes</w:t>
      </w:r>
      <w:r w:rsidRPr="004F7566">
        <w:rPr>
          <w:i/>
          <w:iCs/>
          <w:sz w:val="22"/>
          <w:szCs w:val="22"/>
          <w:highlight w:val="lightGray"/>
        </w:rPr>
        <w:t> :</w:t>
      </w:r>
      <w:r w:rsidRPr="004F7566">
        <w:rPr>
          <w:i/>
          <w:sz w:val="22"/>
          <w:szCs w:val="22"/>
          <w:highlight w:val="lightGray"/>
        </w:rPr>
        <w:t xml:space="preserve"> nom, prénom, date de naissance, N° de la carte nationale d’identité ou du passeport valable, nationalité, profession et adresse du gérant en question</w:t>
      </w:r>
      <w:r w:rsidRPr="004F7566">
        <w:rPr>
          <w:i/>
          <w:iCs/>
          <w:sz w:val="22"/>
          <w:szCs w:val="22"/>
          <w:highlight w:val="lightGray"/>
        </w:rPr>
        <w:t>)</w:t>
      </w:r>
      <w:r w:rsidRPr="000D731B">
        <w:rPr>
          <w:i/>
          <w:iCs/>
        </w:rPr>
        <w:t xml:space="preserve"> </w:t>
      </w:r>
      <w:r w:rsidRPr="000D731B">
        <w:rPr>
          <w:sz w:val="22"/>
          <w:szCs w:val="22"/>
        </w:rPr>
        <w:t xml:space="preserve">qui accepte pour une durée de </w:t>
      </w:r>
      <w:r w:rsidRPr="004F7566">
        <w:rPr>
          <w:sz w:val="22"/>
          <w:szCs w:val="22"/>
          <w:highlight w:val="lightGray"/>
        </w:rPr>
        <w:t>quatre (</w:t>
      </w:r>
      <w:r w:rsidRPr="004F7566">
        <w:rPr>
          <w:b/>
          <w:sz w:val="22"/>
          <w:szCs w:val="22"/>
          <w:highlight w:val="lightGray"/>
        </w:rPr>
        <w:t>4</w:t>
      </w:r>
      <w:r w:rsidRPr="004F7566">
        <w:rPr>
          <w:sz w:val="22"/>
          <w:szCs w:val="22"/>
          <w:highlight w:val="lightGray"/>
        </w:rPr>
        <w:t>) ans.</w:t>
      </w:r>
      <w:r w:rsidRPr="00024769">
        <w:rPr>
          <w:sz w:val="22"/>
          <w:szCs w:val="22"/>
        </w:rPr>
        <w:t xml:space="preserve"> </w:t>
      </w:r>
      <w:r w:rsidRPr="004F7566">
        <w:rPr>
          <w:sz w:val="22"/>
          <w:szCs w:val="22"/>
          <w:highlight w:val="lightGray"/>
        </w:rPr>
        <w:t>Il/elle</w:t>
      </w:r>
      <w:r w:rsidRPr="000D731B">
        <w:rPr>
          <w:sz w:val="22"/>
          <w:szCs w:val="22"/>
        </w:rPr>
        <w:t xml:space="preserve"> est toujours rééligible. </w:t>
      </w:r>
      <w:r w:rsidRPr="001448B2">
        <w:t xml:space="preserve"> </w:t>
      </w:r>
    </w:p>
    <w:p w14:paraId="69A69094" w14:textId="77777777" w:rsidR="00CA4FC1" w:rsidRPr="001448B2" w:rsidRDefault="00CA4FC1" w:rsidP="00CA4FC1">
      <w:pPr>
        <w:jc w:val="both"/>
      </w:pPr>
    </w:p>
    <w:p w14:paraId="36056D56" w14:textId="786AB7A6" w:rsidR="00CA4FC1" w:rsidRPr="001448B2" w:rsidRDefault="00CA4FC1" w:rsidP="00CA4FC1">
      <w:pPr>
        <w:pStyle w:val="Corpsdetexte"/>
        <w:tabs>
          <w:tab w:val="left" w:pos="0"/>
          <w:tab w:val="left" w:pos="360"/>
        </w:tabs>
      </w:pPr>
      <w:r w:rsidRPr="001C6073">
        <w:rPr>
          <w:highlight w:val="lightGray"/>
        </w:rPr>
        <w:t>Le(s) gérant(s)</w:t>
      </w:r>
      <w:r w:rsidRPr="001448B2">
        <w:t xml:space="preserve"> peuvent démissionner de leur mandat, mais seulement en prévenant chacun des associé</w:t>
      </w:r>
      <w:r w:rsidR="00B768C5">
        <w:t>e</w:t>
      </w:r>
      <w:r w:rsidRPr="001448B2">
        <w:t>s au moins deux (2) mois à l’avance, par lettre recommandée avec demande d’avis de réception ou lettre au porteur contre récépissé.</w:t>
      </w:r>
    </w:p>
    <w:p w14:paraId="0940417B" w14:textId="77777777" w:rsidR="00CA4FC1" w:rsidRPr="001448B2" w:rsidRDefault="00CA4FC1" w:rsidP="00CA4FC1">
      <w:pPr>
        <w:pStyle w:val="Corpsdetexte"/>
        <w:tabs>
          <w:tab w:val="left" w:pos="0"/>
          <w:tab w:val="left" w:pos="360"/>
        </w:tabs>
      </w:pPr>
    </w:p>
    <w:p w14:paraId="011CB8DF" w14:textId="311442B5" w:rsidR="00CA4FC1" w:rsidRPr="001448B2" w:rsidRDefault="00CA4FC1" w:rsidP="00CA4FC1">
      <w:pPr>
        <w:pStyle w:val="Corpsdetexte"/>
        <w:tabs>
          <w:tab w:val="left" w:pos="0"/>
          <w:tab w:val="left" w:pos="360"/>
        </w:tabs>
      </w:pPr>
      <w:r w:rsidRPr="001C6073">
        <w:rPr>
          <w:highlight w:val="lightGray"/>
        </w:rPr>
        <w:t>Le(s) gérant(s)</w:t>
      </w:r>
      <w:r w:rsidRPr="001448B2">
        <w:t xml:space="preserve"> sont révocables par décision des associé</w:t>
      </w:r>
      <w:r w:rsidR="00B768C5">
        <w:t>e</w:t>
      </w:r>
      <w:r w:rsidRPr="001448B2">
        <w:t>s représentant plus de la moitié des parts sociales.</w:t>
      </w:r>
    </w:p>
    <w:p w14:paraId="45ECE46E" w14:textId="77777777" w:rsidR="00CA4FC1" w:rsidRPr="001448B2" w:rsidRDefault="00CA4FC1" w:rsidP="00CA4FC1">
      <w:pPr>
        <w:pStyle w:val="Corpsdetexte"/>
        <w:tabs>
          <w:tab w:val="left" w:pos="0"/>
          <w:tab w:val="left" w:pos="360"/>
        </w:tabs>
        <w:rPr>
          <w:u w:val="single"/>
        </w:rPr>
      </w:pPr>
    </w:p>
    <w:p w14:paraId="2C042A41" w14:textId="77777777" w:rsidR="00CA4FC1" w:rsidRPr="001448B2" w:rsidRDefault="00CA4FC1" w:rsidP="00CA4FC1">
      <w:pPr>
        <w:pStyle w:val="Corpsdetexte"/>
        <w:tabs>
          <w:tab w:val="left" w:pos="0"/>
          <w:tab w:val="left" w:pos="360"/>
        </w:tabs>
      </w:pPr>
      <w:r w:rsidRPr="001448B2">
        <w:rPr>
          <w:b/>
          <w:bCs/>
        </w:rPr>
        <w:t xml:space="preserve">2. </w:t>
      </w:r>
      <w:r w:rsidRPr="001448B2">
        <w:t xml:space="preserve">La rémunération </w:t>
      </w:r>
      <w:r w:rsidRPr="001C6073">
        <w:rPr>
          <w:highlight w:val="lightGray"/>
        </w:rPr>
        <w:t>de(s) gérant(s)</w:t>
      </w:r>
      <w:r w:rsidRPr="001448B2">
        <w:t xml:space="preserve"> sera fixée </w:t>
      </w:r>
      <w:r>
        <w:t>dans</w:t>
      </w:r>
      <w:r w:rsidRPr="001448B2">
        <w:t xml:space="preserve"> un acte postérieur.</w:t>
      </w:r>
    </w:p>
    <w:p w14:paraId="36D5B9D5" w14:textId="77777777" w:rsidR="00CA4FC1" w:rsidRPr="001448B2" w:rsidRDefault="00CA4FC1" w:rsidP="00CA4FC1">
      <w:pPr>
        <w:pStyle w:val="Corpsdetexte"/>
        <w:tabs>
          <w:tab w:val="left" w:pos="0"/>
          <w:tab w:val="left" w:pos="360"/>
        </w:tabs>
      </w:pPr>
    </w:p>
    <w:p w14:paraId="4046FF63" w14:textId="77777777" w:rsidR="00CA4FC1" w:rsidRPr="001448B2" w:rsidRDefault="00CA4FC1" w:rsidP="00CA4FC1">
      <w:pPr>
        <w:pStyle w:val="Corpsdetexte"/>
        <w:tabs>
          <w:tab w:val="left" w:pos="0"/>
          <w:tab w:val="left" w:pos="360"/>
        </w:tabs>
        <w:rPr>
          <w:b/>
          <w:bCs/>
        </w:rPr>
      </w:pPr>
      <w:r w:rsidRPr="001448B2">
        <w:rPr>
          <w:b/>
          <w:bCs/>
          <w:u w:val="single"/>
        </w:rPr>
        <w:t>Article 16</w:t>
      </w:r>
      <w:r w:rsidRPr="001448B2">
        <w:rPr>
          <w:b/>
          <w:bCs/>
        </w:rPr>
        <w:t> : Pouvoirs des gérants</w:t>
      </w:r>
    </w:p>
    <w:p w14:paraId="7EC05F17" w14:textId="77777777" w:rsidR="00CA4FC1" w:rsidRPr="001448B2" w:rsidRDefault="00CA4FC1" w:rsidP="00CA4FC1">
      <w:pPr>
        <w:pStyle w:val="Corpsdetexte"/>
        <w:tabs>
          <w:tab w:val="left" w:pos="0"/>
          <w:tab w:val="left" w:pos="360"/>
        </w:tabs>
        <w:rPr>
          <w:b/>
          <w:bCs/>
        </w:rPr>
      </w:pPr>
    </w:p>
    <w:p w14:paraId="350CE54D" w14:textId="714FE6B4" w:rsidR="00CA4FC1" w:rsidRPr="001448B2" w:rsidRDefault="00CA4FC1" w:rsidP="00CA4FC1">
      <w:pPr>
        <w:pStyle w:val="Corpsdetexte"/>
        <w:tabs>
          <w:tab w:val="left" w:pos="0"/>
          <w:tab w:val="left" w:pos="360"/>
        </w:tabs>
      </w:pPr>
      <w:r w:rsidRPr="001448B2">
        <w:t>Les gérants sont investis des pouvoirs les plus étendus pour agir en toute circonstance au nom de la société dans les seules limites de l’objet social et des pouvoirs expressément attribués par l’Acte Uniforme aux associé</w:t>
      </w:r>
      <w:r w:rsidR="00B768C5">
        <w:t>e</w:t>
      </w:r>
      <w:r w:rsidRPr="001448B2">
        <w:t>s.</w:t>
      </w:r>
    </w:p>
    <w:p w14:paraId="4AC57CD6" w14:textId="77777777" w:rsidR="00CA4FC1" w:rsidRPr="001448B2" w:rsidRDefault="00CA4FC1" w:rsidP="00CA4FC1">
      <w:pPr>
        <w:pStyle w:val="Corpsdetexte"/>
        <w:tabs>
          <w:tab w:val="left" w:pos="0"/>
          <w:tab w:val="left" w:pos="360"/>
        </w:tabs>
      </w:pPr>
    </w:p>
    <w:p w14:paraId="1552EA9F" w14:textId="21527623" w:rsidR="00CA4FC1" w:rsidRPr="001448B2" w:rsidRDefault="00CA4FC1" w:rsidP="00CA4FC1">
      <w:pPr>
        <w:pStyle w:val="Corpsdetexte"/>
        <w:tabs>
          <w:tab w:val="left" w:pos="0"/>
          <w:tab w:val="left" w:pos="360"/>
        </w:tabs>
      </w:pPr>
      <w:r w:rsidRPr="001448B2">
        <w:t>Dans les rapports entre associé</w:t>
      </w:r>
      <w:r w:rsidR="00B768C5">
        <w:t>e</w:t>
      </w:r>
      <w:r w:rsidRPr="001448B2">
        <w:t>s, les gérants peuvent faire tous les actes de gestion dans l’intérêt de la société.</w:t>
      </w:r>
    </w:p>
    <w:p w14:paraId="28FF972D" w14:textId="77777777" w:rsidR="00CA4FC1" w:rsidRPr="001448B2" w:rsidRDefault="00CA4FC1" w:rsidP="00CA4FC1">
      <w:pPr>
        <w:pStyle w:val="Corpsdetexte"/>
        <w:tabs>
          <w:tab w:val="left" w:pos="0"/>
          <w:tab w:val="left" w:pos="360"/>
        </w:tabs>
      </w:pPr>
    </w:p>
    <w:p w14:paraId="705762C6" w14:textId="77777777" w:rsidR="00CA4FC1" w:rsidRPr="001448B2" w:rsidRDefault="00CA4FC1" w:rsidP="00CA4FC1">
      <w:pPr>
        <w:pStyle w:val="Corpsdetexte"/>
        <w:tabs>
          <w:tab w:val="left" w:pos="0"/>
          <w:tab w:val="left" w:pos="360"/>
        </w:tabs>
      </w:pPr>
      <w:r w:rsidRPr="001448B2">
        <w:t>La société est engagée même par les actes des gérants qui ne relèvent pas de l’objet social, à moins qu’ils ne prouvent que le tiers savait que l’acte dépassait cet objet ou qu’il ne pouvait l’ignorer compte tenu des circonstances, étant exclu que la seule publication des statuts suffise à constituer cette preuve.</w:t>
      </w:r>
    </w:p>
    <w:p w14:paraId="6375466E" w14:textId="77777777" w:rsidR="00CA4FC1" w:rsidRPr="001448B2" w:rsidRDefault="00CA4FC1" w:rsidP="00CA4FC1">
      <w:pPr>
        <w:pStyle w:val="Corpsdetexte"/>
        <w:tabs>
          <w:tab w:val="left" w:pos="0"/>
          <w:tab w:val="left" w:pos="360"/>
        </w:tabs>
        <w:rPr>
          <w:b/>
          <w:bCs/>
        </w:rPr>
      </w:pPr>
    </w:p>
    <w:p w14:paraId="251BD795" w14:textId="77777777" w:rsidR="00CA4FC1" w:rsidRPr="001448B2" w:rsidRDefault="00CA4FC1" w:rsidP="00CA4FC1">
      <w:pPr>
        <w:pStyle w:val="Corpsdetexte"/>
        <w:tabs>
          <w:tab w:val="left" w:pos="0"/>
          <w:tab w:val="left" w:pos="360"/>
        </w:tabs>
        <w:rPr>
          <w:b/>
          <w:bCs/>
        </w:rPr>
      </w:pPr>
      <w:r w:rsidRPr="001448B2">
        <w:rPr>
          <w:b/>
          <w:bCs/>
          <w:u w:val="single"/>
        </w:rPr>
        <w:t>Article 17</w:t>
      </w:r>
      <w:r w:rsidRPr="001448B2">
        <w:rPr>
          <w:b/>
          <w:bCs/>
        </w:rPr>
        <w:t xml:space="preserve"> : Responsabilité des gérants</w:t>
      </w:r>
    </w:p>
    <w:p w14:paraId="382A3F01" w14:textId="77777777" w:rsidR="00CA4FC1" w:rsidRPr="001448B2" w:rsidRDefault="00CA4FC1" w:rsidP="00CA4FC1">
      <w:pPr>
        <w:pStyle w:val="Corpsdetexte"/>
        <w:tabs>
          <w:tab w:val="left" w:pos="0"/>
          <w:tab w:val="left" w:pos="360"/>
        </w:tabs>
        <w:rPr>
          <w:b/>
          <w:bCs/>
        </w:rPr>
      </w:pPr>
    </w:p>
    <w:p w14:paraId="47BFD4F7" w14:textId="77777777" w:rsidR="00CA4FC1" w:rsidRPr="001448B2" w:rsidRDefault="00CA4FC1" w:rsidP="00CA4FC1">
      <w:pPr>
        <w:pStyle w:val="Corpsdetexte"/>
        <w:tabs>
          <w:tab w:val="left" w:pos="0"/>
          <w:tab w:val="left" w:pos="360"/>
        </w:tabs>
      </w:pPr>
      <w:r w:rsidRPr="001448B2">
        <w:t>Les gérants sont responsables, individuellement ou solidairement, selon les cas, envers la société ou envers les tiers, soit des infractions aux dispositions législatives et réglementaires applicables aux sociétés à responsabilité limitée, soit des violations des statuts, soit des fautes commises dans leur gestion.</w:t>
      </w:r>
    </w:p>
    <w:p w14:paraId="2559EC23" w14:textId="77777777" w:rsidR="00CA4FC1" w:rsidRPr="001448B2" w:rsidRDefault="00CA4FC1" w:rsidP="00CA4FC1">
      <w:pPr>
        <w:pStyle w:val="Corpsdetexte"/>
        <w:tabs>
          <w:tab w:val="left" w:pos="0"/>
          <w:tab w:val="left" w:pos="360"/>
        </w:tabs>
      </w:pPr>
    </w:p>
    <w:p w14:paraId="05C4BD7B" w14:textId="77777777" w:rsidR="00CA4FC1" w:rsidRPr="001448B2" w:rsidRDefault="00CA4FC1" w:rsidP="00CA4FC1">
      <w:pPr>
        <w:pStyle w:val="Corpsdetexte"/>
        <w:tabs>
          <w:tab w:val="left" w:pos="0"/>
          <w:tab w:val="left" w:pos="360"/>
        </w:tabs>
      </w:pPr>
      <w:r w:rsidRPr="001448B2">
        <w:t>Si plusieurs gérants ont coopéré aux mêmes faits, le tribunal chargé des affaires commerciales détermine la part contributive de chacun d’eux dans la réparation du préjudice.</w:t>
      </w:r>
    </w:p>
    <w:p w14:paraId="67A5C517" w14:textId="77777777" w:rsidR="00CA4FC1" w:rsidRPr="001448B2" w:rsidRDefault="00CA4FC1" w:rsidP="00CA4FC1">
      <w:pPr>
        <w:pStyle w:val="Corpsdetexte"/>
        <w:tabs>
          <w:tab w:val="left" w:pos="0"/>
          <w:tab w:val="left" w:pos="360"/>
        </w:tabs>
      </w:pPr>
    </w:p>
    <w:p w14:paraId="5D86E00A" w14:textId="77777777" w:rsidR="00CA4FC1" w:rsidRPr="001448B2" w:rsidRDefault="00CA4FC1" w:rsidP="00CA4FC1">
      <w:pPr>
        <w:pStyle w:val="Corpsdetexte"/>
        <w:tabs>
          <w:tab w:val="left" w:pos="0"/>
          <w:tab w:val="left" w:pos="360"/>
        </w:tabs>
      </w:pPr>
      <w:r w:rsidRPr="001448B2">
        <w:t>Aucune décision de l’assemblée ne peut avoir pour effet d’éteindre une action en responsabilité contre les gérants pour faute commise dans l’accomplissement de leur mandat.</w:t>
      </w:r>
    </w:p>
    <w:p w14:paraId="1A4DD3ED" w14:textId="77777777" w:rsidR="00CA4FC1" w:rsidRPr="001448B2" w:rsidRDefault="00CA4FC1" w:rsidP="00CA4FC1">
      <w:pPr>
        <w:pStyle w:val="Corpsdetexte"/>
        <w:tabs>
          <w:tab w:val="left" w:pos="0"/>
          <w:tab w:val="left" w:pos="360"/>
        </w:tabs>
      </w:pPr>
    </w:p>
    <w:p w14:paraId="36C7DAFA" w14:textId="77777777" w:rsidR="00CA4FC1" w:rsidRPr="001448B2" w:rsidRDefault="00CA4FC1" w:rsidP="00CA4FC1">
      <w:pPr>
        <w:pStyle w:val="Corpsdetexte"/>
        <w:tabs>
          <w:tab w:val="left" w:pos="0"/>
          <w:tab w:val="left" w:pos="360"/>
        </w:tabs>
        <w:rPr>
          <w:b/>
          <w:bCs/>
        </w:rPr>
      </w:pPr>
      <w:r w:rsidRPr="001448B2">
        <w:rPr>
          <w:b/>
          <w:bCs/>
          <w:u w:val="single"/>
        </w:rPr>
        <w:lastRenderedPageBreak/>
        <w:t>Article 18</w:t>
      </w:r>
      <w:r w:rsidRPr="001448B2">
        <w:rPr>
          <w:b/>
          <w:bCs/>
        </w:rPr>
        <w:t> : Conventions</w:t>
      </w:r>
    </w:p>
    <w:p w14:paraId="2C288549" w14:textId="77777777" w:rsidR="00CA4FC1" w:rsidRPr="001448B2" w:rsidRDefault="00CA4FC1" w:rsidP="00CA4FC1">
      <w:pPr>
        <w:pStyle w:val="Corpsdetexte"/>
        <w:tabs>
          <w:tab w:val="left" w:pos="0"/>
          <w:tab w:val="left" w:pos="360"/>
        </w:tabs>
        <w:rPr>
          <w:b/>
          <w:bCs/>
        </w:rPr>
      </w:pPr>
    </w:p>
    <w:p w14:paraId="298DFA8B" w14:textId="32139A70" w:rsidR="00CA4FC1" w:rsidRPr="001448B2" w:rsidRDefault="00CA4FC1" w:rsidP="00CA4FC1">
      <w:pPr>
        <w:pStyle w:val="Corpsdetexte"/>
        <w:tabs>
          <w:tab w:val="left" w:pos="0"/>
          <w:tab w:val="left" w:pos="360"/>
        </w:tabs>
      </w:pPr>
      <w:r w:rsidRPr="001448B2">
        <w:t>Toute convention, autre que celles portant sur des opérations courantes et conclues à des conditions normales, entre la société et l’un de ses gérants ou associé</w:t>
      </w:r>
      <w:r w:rsidR="00B768C5">
        <w:t>e</w:t>
      </w:r>
      <w:r w:rsidRPr="001448B2">
        <w:t>s doit être soumise à l’approbation de l’assemblée générale ordinaire. Il en est de même des conventions auxquelles un gérant ou associé</w:t>
      </w:r>
      <w:r w:rsidR="00B768C5">
        <w:t>e</w:t>
      </w:r>
      <w:r w:rsidRPr="001448B2">
        <w:t xml:space="preserve"> est directement intéressé ou dans lesquelles il traite avec la société par personne interposée.</w:t>
      </w:r>
    </w:p>
    <w:p w14:paraId="46D162BD" w14:textId="77777777" w:rsidR="00CA4FC1" w:rsidRPr="001448B2" w:rsidRDefault="00CA4FC1" w:rsidP="00CA4FC1">
      <w:pPr>
        <w:pStyle w:val="Corpsdetexte"/>
        <w:tabs>
          <w:tab w:val="left" w:pos="0"/>
          <w:tab w:val="left" w:pos="360"/>
        </w:tabs>
      </w:pPr>
    </w:p>
    <w:p w14:paraId="69C5C7FF" w14:textId="067D84F7" w:rsidR="00CA4FC1" w:rsidRPr="001448B2" w:rsidRDefault="00CA4FC1" w:rsidP="00CA4FC1">
      <w:pPr>
        <w:pStyle w:val="Corpsdetexte"/>
        <w:tabs>
          <w:tab w:val="left" w:pos="0"/>
          <w:tab w:val="left" w:pos="360"/>
        </w:tabs>
      </w:pPr>
      <w:r w:rsidRPr="001448B2">
        <w:t>Il en est de même pour les conventions interven</w:t>
      </w:r>
      <w:r>
        <w:t>a</w:t>
      </w:r>
      <w:r w:rsidRPr="001448B2">
        <w:t>nt</w:t>
      </w:r>
      <w:r>
        <w:t>es</w:t>
      </w:r>
      <w:r w:rsidRPr="001448B2">
        <w:t xml:space="preserve"> entre la société et une entreprise ou une personne morale, si l’un des gérants ou associé</w:t>
      </w:r>
      <w:r w:rsidR="00B768C5">
        <w:t>e</w:t>
      </w:r>
      <w:r w:rsidRPr="001448B2">
        <w:t>s est propriétaire de l’entreprise ou associé</w:t>
      </w:r>
      <w:r w:rsidR="00B768C5">
        <w:t>e</w:t>
      </w:r>
      <w:r w:rsidRPr="001448B2">
        <w:t xml:space="preserve"> indéfiniment responsable, gérant, administrateur, administrateur général, administrateur général adjoint, directeur général ou directeur général adjoint de la personne morale contractante.</w:t>
      </w:r>
    </w:p>
    <w:p w14:paraId="63966B95" w14:textId="77777777" w:rsidR="00CA4FC1" w:rsidRPr="001448B2" w:rsidRDefault="00CA4FC1" w:rsidP="00CA4FC1">
      <w:pPr>
        <w:pStyle w:val="Corpsdetexte"/>
        <w:tabs>
          <w:tab w:val="left" w:pos="0"/>
          <w:tab w:val="left" w:pos="360"/>
        </w:tabs>
      </w:pPr>
    </w:p>
    <w:p w14:paraId="1CAA2D31" w14:textId="77777777" w:rsidR="00CA4FC1" w:rsidRPr="001448B2" w:rsidRDefault="00CA4FC1" w:rsidP="00CA4FC1">
      <w:pPr>
        <w:pStyle w:val="Corpsdetexte"/>
        <w:tabs>
          <w:tab w:val="left" w:pos="0"/>
          <w:tab w:val="left" w:pos="360"/>
        </w:tabs>
      </w:pPr>
      <w:r w:rsidRPr="001448B2">
        <w:t>Le gérant avise le commissaire aux comptes, s’il en existe un, des conventions ci-dessus dans le délai d’un (1) mois à compter de leur conclusion.</w:t>
      </w:r>
    </w:p>
    <w:p w14:paraId="47946028" w14:textId="77777777" w:rsidR="00CA4FC1" w:rsidRPr="001448B2" w:rsidRDefault="00CA4FC1" w:rsidP="00CA4FC1">
      <w:pPr>
        <w:pStyle w:val="Corpsdetexte"/>
        <w:tabs>
          <w:tab w:val="left" w:pos="0"/>
          <w:tab w:val="left" w:pos="360"/>
        </w:tabs>
      </w:pPr>
    </w:p>
    <w:p w14:paraId="2239B094" w14:textId="77777777" w:rsidR="00CA4FC1" w:rsidRPr="001448B2" w:rsidRDefault="00CA4FC1" w:rsidP="00CA4FC1">
      <w:pPr>
        <w:pStyle w:val="Corpsdetexte"/>
        <w:tabs>
          <w:tab w:val="left" w:pos="0"/>
          <w:tab w:val="left" w:pos="360"/>
        </w:tabs>
      </w:pPr>
      <w:r w:rsidRPr="001448B2">
        <w:t>Il est interdit aux personnes physiques gérantes ou associées, de contracter, sous quelque forme que ce soit, des emprunts auprès de la société, de se faire consentir par elle un découvert en compte courant ou autrement, ainsi que de faire cautionner ou avaliser par elle leurs engagements envers les tiers.</w:t>
      </w:r>
    </w:p>
    <w:p w14:paraId="1A37F3A3" w14:textId="77777777" w:rsidR="00CA4FC1" w:rsidRPr="001448B2" w:rsidRDefault="00CA4FC1" w:rsidP="00CA4FC1">
      <w:pPr>
        <w:pStyle w:val="Corpsdetexte"/>
        <w:tabs>
          <w:tab w:val="left" w:pos="0"/>
          <w:tab w:val="left" w:pos="360"/>
        </w:tabs>
      </w:pPr>
    </w:p>
    <w:p w14:paraId="6F8A6DD5" w14:textId="77777777" w:rsidR="00CA4FC1" w:rsidRPr="001448B2" w:rsidRDefault="00CA4FC1" w:rsidP="00CA4FC1">
      <w:pPr>
        <w:pStyle w:val="Corpsdetexte"/>
        <w:tabs>
          <w:tab w:val="left" w:pos="0"/>
          <w:tab w:val="left" w:pos="360"/>
        </w:tabs>
      </w:pPr>
      <w:r w:rsidRPr="001448B2">
        <w:rPr>
          <w:b/>
          <w:u w:val="single"/>
        </w:rPr>
        <w:t>TITRE IV</w:t>
      </w:r>
      <w:r w:rsidRPr="001448B2">
        <w:rPr>
          <w:b/>
        </w:rPr>
        <w:t> : DECISIONS COLLECTIVES</w:t>
      </w:r>
    </w:p>
    <w:p w14:paraId="2CA4785F" w14:textId="77777777" w:rsidR="00CA4FC1" w:rsidRPr="001448B2" w:rsidRDefault="00CA4FC1" w:rsidP="00CA4FC1">
      <w:pPr>
        <w:pStyle w:val="Corpsdetexte"/>
        <w:tabs>
          <w:tab w:val="left" w:pos="0"/>
          <w:tab w:val="left" w:pos="360"/>
        </w:tabs>
      </w:pPr>
    </w:p>
    <w:p w14:paraId="3CAA8EE2" w14:textId="77777777" w:rsidR="00CA4FC1" w:rsidRPr="001448B2" w:rsidRDefault="00CA4FC1" w:rsidP="00CA4FC1">
      <w:pPr>
        <w:pStyle w:val="Corpsdetexte"/>
        <w:tabs>
          <w:tab w:val="left" w:pos="0"/>
          <w:tab w:val="left" w:pos="360"/>
        </w:tabs>
        <w:rPr>
          <w:b/>
          <w:bCs/>
        </w:rPr>
      </w:pPr>
      <w:r w:rsidRPr="001448B2">
        <w:rPr>
          <w:b/>
          <w:bCs/>
          <w:u w:val="single"/>
        </w:rPr>
        <w:t>Article 19</w:t>
      </w:r>
      <w:r w:rsidRPr="001448B2">
        <w:rPr>
          <w:b/>
          <w:bCs/>
        </w:rPr>
        <w:t> : Décisions collectives</w:t>
      </w:r>
    </w:p>
    <w:p w14:paraId="76383AAE" w14:textId="77777777" w:rsidR="00CA4FC1" w:rsidRPr="001448B2" w:rsidRDefault="00CA4FC1" w:rsidP="00CA4FC1">
      <w:pPr>
        <w:pStyle w:val="Corpsdetexte"/>
        <w:tabs>
          <w:tab w:val="left" w:pos="0"/>
          <w:tab w:val="left" w:pos="360"/>
        </w:tabs>
      </w:pPr>
    </w:p>
    <w:p w14:paraId="66302975" w14:textId="1E880852" w:rsidR="00CA4FC1" w:rsidRPr="001448B2" w:rsidRDefault="00CA4FC1" w:rsidP="00CA4FC1">
      <w:pPr>
        <w:pStyle w:val="Corpsdetexte"/>
        <w:tabs>
          <w:tab w:val="left" w:pos="0"/>
          <w:tab w:val="left" w:pos="360"/>
        </w:tabs>
      </w:pPr>
      <w:r w:rsidRPr="001448B2">
        <w:rPr>
          <w:b/>
          <w:bCs/>
        </w:rPr>
        <w:t xml:space="preserve">1. </w:t>
      </w:r>
      <w:r w:rsidRPr="001448B2">
        <w:t>La volonté des associé</w:t>
      </w:r>
      <w:r w:rsidR="00B768C5">
        <w:t>e</w:t>
      </w:r>
      <w:r w:rsidRPr="001448B2">
        <w:t>s s’exprime par des décisions collectives qui obligent tous les associé</w:t>
      </w:r>
      <w:r w:rsidR="00B768C5">
        <w:t>e</w:t>
      </w:r>
      <w:r w:rsidRPr="001448B2">
        <w:t>s qu’ils y aient ou non pris part.</w:t>
      </w:r>
    </w:p>
    <w:p w14:paraId="60B35E45" w14:textId="77777777" w:rsidR="00CA4FC1" w:rsidRPr="001448B2" w:rsidRDefault="00CA4FC1" w:rsidP="00CA4FC1">
      <w:pPr>
        <w:pStyle w:val="Corpsdetexte"/>
        <w:tabs>
          <w:tab w:val="left" w:pos="0"/>
          <w:tab w:val="left" w:pos="360"/>
        </w:tabs>
      </w:pPr>
    </w:p>
    <w:p w14:paraId="5C346511" w14:textId="77777777" w:rsidR="00CA4FC1" w:rsidRPr="001448B2" w:rsidRDefault="00CA4FC1" w:rsidP="00CA4FC1">
      <w:pPr>
        <w:pStyle w:val="Corpsdetexte"/>
        <w:tabs>
          <w:tab w:val="left" w:pos="0"/>
          <w:tab w:val="left" w:pos="360"/>
        </w:tabs>
      </w:pPr>
      <w:r w:rsidRPr="001448B2">
        <w:rPr>
          <w:b/>
          <w:bCs/>
        </w:rPr>
        <w:t xml:space="preserve">2. </w:t>
      </w:r>
      <w:r w:rsidRPr="001448B2">
        <w:t>Les décisions collectives sont prises, au choix de la gérance, soit en assemblée, soit par consultation écrite ou par voie électronique, sauf dans les cas où la loi impose la tenue d’une assemblée.</w:t>
      </w:r>
    </w:p>
    <w:p w14:paraId="61161B82" w14:textId="77777777" w:rsidR="00CA4FC1" w:rsidRPr="001448B2" w:rsidRDefault="00CA4FC1" w:rsidP="00CA4FC1">
      <w:pPr>
        <w:pStyle w:val="Corpsdetexte"/>
        <w:tabs>
          <w:tab w:val="left" w:pos="0"/>
          <w:tab w:val="left" w:pos="360"/>
        </w:tabs>
      </w:pPr>
    </w:p>
    <w:p w14:paraId="282A3E5E" w14:textId="1B267067" w:rsidR="00CA4FC1" w:rsidRPr="001448B2" w:rsidRDefault="00CA4FC1" w:rsidP="00CA4FC1">
      <w:pPr>
        <w:pStyle w:val="Corpsdetexte"/>
        <w:tabs>
          <w:tab w:val="left" w:pos="0"/>
          <w:tab w:val="left" w:pos="360"/>
        </w:tabs>
      </w:pPr>
      <w:r w:rsidRPr="001448B2">
        <w:rPr>
          <w:b/>
          <w:bCs/>
        </w:rPr>
        <w:t xml:space="preserve">3. </w:t>
      </w:r>
      <w:r w:rsidRPr="001448B2">
        <w:t>L’assemblée générale est convoquée par le ou les gérants individuellement ou collectivement ou, à défaut par le commissaire aux comptes ou par un ou plusieurs associé</w:t>
      </w:r>
      <w:r w:rsidR="00B768C5">
        <w:t>e</w:t>
      </w:r>
      <w:r w:rsidRPr="001448B2">
        <w:t>s représentant au moins le quart du capital social, ou encore un mandataire désigné en justice à la demande de tout</w:t>
      </w:r>
      <w:r w:rsidR="00AA734D">
        <w:t>e</w:t>
      </w:r>
      <w:r w:rsidRPr="001448B2">
        <w:t xml:space="preserve"> associé</w:t>
      </w:r>
      <w:r w:rsidR="00B768C5">
        <w:t>e</w:t>
      </w:r>
      <w:r w:rsidRPr="001448B2">
        <w:t>.</w:t>
      </w:r>
    </w:p>
    <w:p w14:paraId="77A76473" w14:textId="77777777" w:rsidR="00CA4FC1" w:rsidRPr="001448B2" w:rsidRDefault="00CA4FC1" w:rsidP="00CA4FC1">
      <w:pPr>
        <w:pStyle w:val="Corpsdetexte"/>
        <w:tabs>
          <w:tab w:val="left" w:pos="0"/>
          <w:tab w:val="left" w:pos="360"/>
        </w:tabs>
      </w:pPr>
    </w:p>
    <w:p w14:paraId="6BC59AD8" w14:textId="554AFB07" w:rsidR="00CA4FC1" w:rsidRPr="001448B2" w:rsidRDefault="00CA4FC1" w:rsidP="00CA4FC1">
      <w:pPr>
        <w:pStyle w:val="Corpsdetexte"/>
        <w:tabs>
          <w:tab w:val="left" w:pos="0"/>
          <w:tab w:val="left" w:pos="360"/>
        </w:tabs>
        <w:rPr>
          <w:color w:val="000000"/>
        </w:rPr>
      </w:pPr>
      <w:r w:rsidRPr="001448B2">
        <w:t xml:space="preserve">Les assemblées générales sont réunies au lieu indiqué dans la convocation. La convocation est faite quinze (15) jours au moins avant la date de l’assemblée par lettre au porteur contre récépissé ou lettre recommandée avec demande d’avis de réception, télécopie ou courrier électronique. </w:t>
      </w:r>
      <w:r w:rsidRPr="001448B2">
        <w:rPr>
          <w:color w:val="000000"/>
        </w:rPr>
        <w:t>Les convocations par télécopie et courrier électronique ne sont valables que si l’associé</w:t>
      </w:r>
      <w:r w:rsidR="00B768C5">
        <w:rPr>
          <w:color w:val="000000"/>
        </w:rPr>
        <w:t>e</w:t>
      </w:r>
      <w:r w:rsidRPr="001448B2">
        <w:rPr>
          <w:color w:val="000000"/>
        </w:rPr>
        <w:t xml:space="preserve"> a préalablement donné son accord écrit et communiqué son numéro de télécopie ou son adresse électronique, selon le cas.</w:t>
      </w:r>
    </w:p>
    <w:p w14:paraId="16D22F1B" w14:textId="77777777" w:rsidR="00CA4FC1" w:rsidRPr="001448B2" w:rsidRDefault="00CA4FC1" w:rsidP="00CA4FC1">
      <w:pPr>
        <w:pStyle w:val="Corpsdetexte"/>
        <w:tabs>
          <w:tab w:val="left" w:pos="0"/>
          <w:tab w:val="left" w:pos="360"/>
        </w:tabs>
        <w:rPr>
          <w:color w:val="000000"/>
        </w:rPr>
      </w:pPr>
    </w:p>
    <w:p w14:paraId="1865E22C" w14:textId="2CB2F2AA" w:rsidR="00CA4FC1" w:rsidRPr="001448B2" w:rsidRDefault="00CA4FC1" w:rsidP="00CA4FC1">
      <w:pPr>
        <w:pStyle w:val="Corpsdetexte"/>
        <w:tabs>
          <w:tab w:val="left" w:pos="0"/>
          <w:tab w:val="left" w:pos="360"/>
        </w:tabs>
      </w:pPr>
      <w:r w:rsidRPr="001448B2">
        <w:t>L’assemblée des associé</w:t>
      </w:r>
      <w:r w:rsidR="00B768C5">
        <w:t>e</w:t>
      </w:r>
      <w:r w:rsidRPr="001448B2">
        <w:t>s est présidée par le gérant ou par l’un des gérants. Si aucun des associé</w:t>
      </w:r>
      <w:r w:rsidR="00B768C5">
        <w:t>e</w:t>
      </w:r>
      <w:r w:rsidRPr="001448B2">
        <w:t>s n’est gérant, elle est présidée par l’associé</w:t>
      </w:r>
      <w:r w:rsidR="00B768C5">
        <w:t>e</w:t>
      </w:r>
      <w:r w:rsidRPr="001448B2">
        <w:t xml:space="preserve"> présent</w:t>
      </w:r>
      <w:r w:rsidR="00AA734D">
        <w:t>e</w:t>
      </w:r>
      <w:r w:rsidRPr="001448B2">
        <w:t xml:space="preserve"> et acceptant qui possède le plus grand nombre de parts sociales et, en cas d’égalité, par le plus âgé. </w:t>
      </w:r>
    </w:p>
    <w:p w14:paraId="17A270C7" w14:textId="77777777" w:rsidR="00CA4FC1" w:rsidRPr="001448B2" w:rsidRDefault="00CA4FC1" w:rsidP="00CA4FC1">
      <w:pPr>
        <w:pStyle w:val="Corpsdetexte"/>
        <w:tabs>
          <w:tab w:val="left" w:pos="0"/>
          <w:tab w:val="left" w:pos="360"/>
        </w:tabs>
      </w:pPr>
    </w:p>
    <w:p w14:paraId="4DCD3E03" w14:textId="68143607" w:rsidR="00CA4FC1" w:rsidRPr="001448B2" w:rsidRDefault="00CA4FC1" w:rsidP="00CA4FC1">
      <w:pPr>
        <w:pStyle w:val="Corpsdetexte"/>
        <w:tabs>
          <w:tab w:val="left" w:pos="0"/>
          <w:tab w:val="left" w:pos="360"/>
        </w:tabs>
      </w:pPr>
      <w:r w:rsidRPr="001448B2">
        <w:lastRenderedPageBreak/>
        <w:t>Les délibérations des assemblées sont constatées par des procès-verbaux qui indiquent la date et le lieu de réunion, les noms et prénoms des associé</w:t>
      </w:r>
      <w:r w:rsidR="00B768C5">
        <w:t>e</w:t>
      </w:r>
      <w:r w:rsidRPr="001448B2">
        <w:t>s présent</w:t>
      </w:r>
      <w:r w:rsidR="00AA734D">
        <w:t>e</w:t>
      </w:r>
      <w:r w:rsidRPr="001448B2">
        <w:t>s, les documents et rapports soumis à discussion, un résumé des débats, le texte des résolutions mises aux voix et le résultat des votes.</w:t>
      </w:r>
    </w:p>
    <w:p w14:paraId="55D0CA03" w14:textId="77777777" w:rsidR="00CA4FC1" w:rsidRPr="001448B2" w:rsidRDefault="00CA4FC1" w:rsidP="00CA4FC1">
      <w:pPr>
        <w:pStyle w:val="Corpsdetexte"/>
        <w:tabs>
          <w:tab w:val="left" w:pos="0"/>
          <w:tab w:val="left" w:pos="360"/>
        </w:tabs>
      </w:pPr>
    </w:p>
    <w:p w14:paraId="45E2B586" w14:textId="6A699550" w:rsidR="00CA4FC1" w:rsidRPr="001448B2" w:rsidRDefault="00CA4FC1" w:rsidP="00CA4FC1">
      <w:pPr>
        <w:pStyle w:val="Corpsdetexte"/>
        <w:tabs>
          <w:tab w:val="left" w:pos="0"/>
          <w:tab w:val="left" w:pos="360"/>
        </w:tabs>
      </w:pPr>
      <w:r w:rsidRPr="001448B2">
        <w:t>Les procès-verbaux sont signés par chacun des associé</w:t>
      </w:r>
      <w:r w:rsidR="00B768C5">
        <w:t>e</w:t>
      </w:r>
      <w:r w:rsidRPr="001448B2">
        <w:t>s présent</w:t>
      </w:r>
      <w:r w:rsidR="00AA734D">
        <w:t>e</w:t>
      </w:r>
      <w:r w:rsidRPr="001448B2">
        <w:t>s.</w:t>
      </w:r>
    </w:p>
    <w:p w14:paraId="255AA6C1" w14:textId="77777777" w:rsidR="00CA4FC1" w:rsidRPr="001448B2" w:rsidRDefault="00CA4FC1" w:rsidP="00CA4FC1">
      <w:pPr>
        <w:pStyle w:val="Corpsdetexte"/>
        <w:tabs>
          <w:tab w:val="left" w:pos="0"/>
          <w:tab w:val="left" w:pos="360"/>
        </w:tabs>
      </w:pPr>
    </w:p>
    <w:p w14:paraId="21BC021F" w14:textId="61D089A9" w:rsidR="00CA4FC1" w:rsidRPr="001448B2" w:rsidRDefault="00CA4FC1" w:rsidP="00CA4FC1">
      <w:pPr>
        <w:pStyle w:val="Corpsdetexte"/>
        <w:tabs>
          <w:tab w:val="left" w:pos="0"/>
          <w:tab w:val="left" w:pos="360"/>
        </w:tabs>
      </w:pPr>
      <w:r w:rsidRPr="001448B2">
        <w:rPr>
          <w:b/>
          <w:bCs/>
        </w:rPr>
        <w:t xml:space="preserve">4. </w:t>
      </w:r>
      <w:r w:rsidRPr="001448B2">
        <w:t>En cas de consultation écrite, le texte des résolutions proposées ainsi que les documents nécessaires à l’information des associé</w:t>
      </w:r>
      <w:r w:rsidR="00B768C5">
        <w:t>e</w:t>
      </w:r>
      <w:r w:rsidRPr="001448B2">
        <w:t xml:space="preserve">s sont adressés à chacun d’eux par lettre recommandée avec demande d’avis de réception ou par lettre au porteur contre récépissé. </w:t>
      </w:r>
    </w:p>
    <w:p w14:paraId="44AA2818" w14:textId="183DFFB9" w:rsidR="00CA4FC1" w:rsidRPr="001448B2" w:rsidRDefault="00CA4FC1" w:rsidP="00CA4FC1">
      <w:pPr>
        <w:pStyle w:val="Corpsdetexte"/>
        <w:tabs>
          <w:tab w:val="left" w:pos="0"/>
          <w:tab w:val="left" w:pos="360"/>
        </w:tabs>
      </w:pPr>
      <w:r w:rsidRPr="001448B2">
        <w:t>Les associé</w:t>
      </w:r>
      <w:r w:rsidR="00B768C5">
        <w:t>e</w:t>
      </w:r>
      <w:r w:rsidRPr="001448B2">
        <w:t>s disposent d’un délai minimal de quinze (15) jours, à compter de la date de réception des projets de résolutions pour émettre leur vote par écrit.</w:t>
      </w:r>
    </w:p>
    <w:p w14:paraId="4ED0E979" w14:textId="77777777" w:rsidR="00CA4FC1" w:rsidRPr="001448B2" w:rsidRDefault="00CA4FC1" w:rsidP="00CA4FC1">
      <w:pPr>
        <w:pStyle w:val="Corpsdetexte"/>
        <w:tabs>
          <w:tab w:val="left" w:pos="0"/>
          <w:tab w:val="left" w:pos="360"/>
        </w:tabs>
      </w:pPr>
    </w:p>
    <w:p w14:paraId="3F99AF1C" w14:textId="0A947E4E" w:rsidR="00CA4FC1" w:rsidRPr="001448B2" w:rsidRDefault="00CA4FC1" w:rsidP="00CA4FC1">
      <w:pPr>
        <w:pStyle w:val="Corpsdetexte"/>
        <w:tabs>
          <w:tab w:val="left" w:pos="0"/>
          <w:tab w:val="left" w:pos="360"/>
        </w:tabs>
      </w:pPr>
      <w:r w:rsidRPr="001448B2">
        <w:t>La réponse est faite par lettre recommandée avec demande d’avis de réception ou lettre au porteur contre récépissé. Tout</w:t>
      </w:r>
      <w:r w:rsidR="00B768C5">
        <w:t>e</w:t>
      </w:r>
      <w:r w:rsidRPr="001448B2">
        <w:t xml:space="preserve"> associé</w:t>
      </w:r>
      <w:r w:rsidR="00B768C5">
        <w:t>e</w:t>
      </w:r>
      <w:r w:rsidRPr="001448B2">
        <w:t xml:space="preserve"> n’ayant pas répondu dans le délai ci-dessus est </w:t>
      </w:r>
      <w:proofErr w:type="gramStart"/>
      <w:r w:rsidRPr="001448B2">
        <w:t>considéré</w:t>
      </w:r>
      <w:proofErr w:type="gramEnd"/>
      <w:r w:rsidRPr="001448B2">
        <w:t xml:space="preserve"> comme s’étant abstenu.</w:t>
      </w:r>
    </w:p>
    <w:p w14:paraId="05DF8B15" w14:textId="77777777" w:rsidR="00CA4FC1" w:rsidRPr="001448B2" w:rsidRDefault="00CA4FC1" w:rsidP="00CA4FC1">
      <w:pPr>
        <w:pStyle w:val="Corpsdetexte"/>
        <w:tabs>
          <w:tab w:val="left" w:pos="0"/>
          <w:tab w:val="left" w:pos="360"/>
        </w:tabs>
      </w:pPr>
    </w:p>
    <w:p w14:paraId="6BE76A29" w14:textId="7DBE3B44" w:rsidR="00CA4FC1" w:rsidRPr="001448B2" w:rsidRDefault="00CA4FC1" w:rsidP="00CA4FC1">
      <w:pPr>
        <w:pStyle w:val="Corpsdetexte"/>
        <w:tabs>
          <w:tab w:val="left" w:pos="0"/>
          <w:tab w:val="left" w:pos="360"/>
        </w:tabs>
      </w:pPr>
      <w:r w:rsidRPr="001448B2">
        <w:t>La consultation est mentionnée dans un procès-verbal auquel est annexée la réponse de chaque associé</w:t>
      </w:r>
      <w:r w:rsidR="00B768C5">
        <w:t>e</w:t>
      </w:r>
      <w:r w:rsidRPr="001448B2">
        <w:t>.</w:t>
      </w:r>
    </w:p>
    <w:p w14:paraId="27E09651" w14:textId="77777777" w:rsidR="00CA4FC1" w:rsidRPr="001448B2" w:rsidRDefault="00CA4FC1" w:rsidP="00CA4FC1">
      <w:pPr>
        <w:pStyle w:val="Corpsdetexte"/>
        <w:tabs>
          <w:tab w:val="left" w:pos="0"/>
          <w:tab w:val="left" w:pos="360"/>
        </w:tabs>
      </w:pPr>
    </w:p>
    <w:p w14:paraId="6DF358CC" w14:textId="05F4A41B" w:rsidR="00CA4FC1" w:rsidRPr="001448B2" w:rsidRDefault="00CA4FC1" w:rsidP="00CA4FC1">
      <w:pPr>
        <w:pStyle w:val="Corpsdetexte"/>
        <w:tabs>
          <w:tab w:val="left" w:pos="0"/>
          <w:tab w:val="left" w:pos="360"/>
        </w:tabs>
      </w:pPr>
      <w:r w:rsidRPr="001448B2">
        <w:rPr>
          <w:b/>
          <w:bCs/>
        </w:rPr>
        <w:t xml:space="preserve">5. </w:t>
      </w:r>
      <w:r w:rsidRPr="001448B2">
        <w:t>Chaque associé</w:t>
      </w:r>
      <w:r w:rsidR="00B768C5">
        <w:t>e</w:t>
      </w:r>
      <w:r w:rsidRPr="001448B2">
        <w:t xml:space="preserve"> a le droit de participer aux décisions collectives et dispose d’un nombre de voix égal à celui de parts qu’il possède.</w:t>
      </w:r>
    </w:p>
    <w:p w14:paraId="2BA26CDE" w14:textId="77777777" w:rsidR="00CA4FC1" w:rsidRPr="001448B2" w:rsidRDefault="00CA4FC1" w:rsidP="00CA4FC1">
      <w:pPr>
        <w:pStyle w:val="Corpsdetexte"/>
        <w:tabs>
          <w:tab w:val="left" w:pos="0"/>
          <w:tab w:val="left" w:pos="360"/>
        </w:tabs>
      </w:pPr>
    </w:p>
    <w:p w14:paraId="113743B6" w14:textId="12766BC8" w:rsidR="00CA4FC1" w:rsidRPr="001448B2" w:rsidRDefault="00CA4FC1" w:rsidP="00CA4FC1">
      <w:pPr>
        <w:pStyle w:val="Corpsdetexte"/>
        <w:tabs>
          <w:tab w:val="left" w:pos="0"/>
          <w:tab w:val="left" w:pos="360"/>
        </w:tabs>
      </w:pPr>
      <w:r w:rsidRPr="001448B2">
        <w:rPr>
          <w:b/>
          <w:bCs/>
        </w:rPr>
        <w:t>6.</w:t>
      </w:r>
      <w:r w:rsidRPr="001448B2">
        <w:t xml:space="preserve"> Un</w:t>
      </w:r>
      <w:r w:rsidR="00B768C5">
        <w:t>e</w:t>
      </w:r>
      <w:r w:rsidRPr="001448B2">
        <w:t xml:space="preserve"> associé</w:t>
      </w:r>
      <w:r w:rsidR="00B768C5">
        <w:t>e</w:t>
      </w:r>
      <w:r w:rsidRPr="001448B2">
        <w:t xml:space="preserve"> peut se faire représenter par un mandataire de son choix.</w:t>
      </w:r>
    </w:p>
    <w:p w14:paraId="102D6666" w14:textId="77777777" w:rsidR="00CA4FC1" w:rsidRPr="001448B2" w:rsidRDefault="00CA4FC1" w:rsidP="00CA4FC1">
      <w:pPr>
        <w:pStyle w:val="Corpsdetexte"/>
        <w:tabs>
          <w:tab w:val="left" w:pos="0"/>
          <w:tab w:val="left" w:pos="360"/>
        </w:tabs>
      </w:pPr>
    </w:p>
    <w:p w14:paraId="38BE2342" w14:textId="77777777" w:rsidR="00CA4FC1" w:rsidRPr="001448B2" w:rsidRDefault="00CA4FC1" w:rsidP="00CA4FC1">
      <w:pPr>
        <w:pStyle w:val="Corpsdetexte"/>
        <w:tabs>
          <w:tab w:val="left" w:pos="0"/>
          <w:tab w:val="left" w:pos="360"/>
        </w:tabs>
        <w:rPr>
          <w:b/>
          <w:bCs/>
        </w:rPr>
      </w:pPr>
      <w:r w:rsidRPr="001448B2">
        <w:rPr>
          <w:b/>
          <w:bCs/>
          <w:u w:val="single"/>
        </w:rPr>
        <w:t>Article 20</w:t>
      </w:r>
      <w:r w:rsidRPr="001448B2">
        <w:rPr>
          <w:b/>
          <w:bCs/>
        </w:rPr>
        <w:t> : Décisions collectives ordinaires</w:t>
      </w:r>
    </w:p>
    <w:p w14:paraId="715B6A66" w14:textId="77777777" w:rsidR="00CA4FC1" w:rsidRPr="001448B2" w:rsidRDefault="00CA4FC1" w:rsidP="00CA4FC1">
      <w:pPr>
        <w:pStyle w:val="Corpsdetexte"/>
        <w:tabs>
          <w:tab w:val="left" w:pos="0"/>
          <w:tab w:val="left" w:pos="360"/>
        </w:tabs>
        <w:rPr>
          <w:b/>
          <w:bCs/>
        </w:rPr>
      </w:pPr>
    </w:p>
    <w:p w14:paraId="5B0DB993" w14:textId="10DC9FF9" w:rsidR="00CA4FC1" w:rsidRPr="001448B2" w:rsidRDefault="00CA4FC1" w:rsidP="00CA4FC1">
      <w:pPr>
        <w:pStyle w:val="Corpsdetexte"/>
        <w:tabs>
          <w:tab w:val="left" w:pos="0"/>
          <w:tab w:val="left" w:pos="360"/>
        </w:tabs>
      </w:pPr>
      <w:r w:rsidRPr="001448B2">
        <w:t>Les décisions collectives ordinaires sont celles qui ont pour but de statuer sur les états financiers de synthèse de l’exercice écoulé, d’autoriser la gérance à effectuer les opérations subordonnées dans les statuts à l’accord préalable des associé</w:t>
      </w:r>
      <w:r w:rsidR="00B768C5">
        <w:t>e</w:t>
      </w:r>
      <w:r w:rsidRPr="001448B2">
        <w:t>s, de procéder à la nomination et à la révocation des gérants et, le cas échéant le commissaire aux comptes, d’approuver les conventions conclues entre la société et l’un de ses gérants ou associé</w:t>
      </w:r>
      <w:r w:rsidR="00B768C5">
        <w:t>e</w:t>
      </w:r>
      <w:r w:rsidRPr="001448B2">
        <w:t>s et, plus généralement, de statuer sur toutes les questions qui n’entraînent pas la modification des statuts.</w:t>
      </w:r>
    </w:p>
    <w:p w14:paraId="3895133F" w14:textId="77777777" w:rsidR="00CA4FC1" w:rsidRPr="001448B2" w:rsidRDefault="00CA4FC1" w:rsidP="00CA4FC1">
      <w:pPr>
        <w:pStyle w:val="Corpsdetexte"/>
        <w:tabs>
          <w:tab w:val="left" w:pos="0"/>
          <w:tab w:val="left" w:pos="360"/>
        </w:tabs>
      </w:pPr>
    </w:p>
    <w:p w14:paraId="4A101F5E" w14:textId="77CE2F69" w:rsidR="00CA4FC1" w:rsidRPr="001448B2" w:rsidRDefault="00CA4FC1" w:rsidP="00CA4FC1">
      <w:pPr>
        <w:pStyle w:val="Corpsdetexte"/>
        <w:tabs>
          <w:tab w:val="left" w:pos="0"/>
          <w:tab w:val="left" w:pos="360"/>
        </w:tabs>
      </w:pPr>
      <w:r w:rsidRPr="001448B2">
        <w:t>Ces décisions sont valablement adoptées par un</w:t>
      </w:r>
      <w:r w:rsidR="00AA734D">
        <w:t>e</w:t>
      </w:r>
      <w:r w:rsidRPr="001448B2">
        <w:t xml:space="preserve"> ou plusieurs associé</w:t>
      </w:r>
      <w:r w:rsidR="00B768C5">
        <w:t>e</w:t>
      </w:r>
      <w:r w:rsidRPr="001448B2">
        <w:t>s représentant plus de la moitié des parts sociales. Si cette majorité n’est pas obtenue, et sauf stipulation contraire des statuts, les associé</w:t>
      </w:r>
      <w:r w:rsidR="00B768C5">
        <w:t>e</w:t>
      </w:r>
      <w:r w:rsidRPr="001448B2">
        <w:t>s sont, selon le cas, convoqué</w:t>
      </w:r>
      <w:r w:rsidR="00AA734D">
        <w:t>e</w:t>
      </w:r>
      <w:r w:rsidRPr="001448B2">
        <w:t>s ou consulté</w:t>
      </w:r>
      <w:r w:rsidR="00AA734D">
        <w:t>e</w:t>
      </w:r>
      <w:r w:rsidRPr="001448B2">
        <w:t>s une seconde fois et les décisions sont prise</w:t>
      </w:r>
      <w:r>
        <w:t>s</w:t>
      </w:r>
      <w:r w:rsidRPr="001448B2">
        <w:t xml:space="preserve"> à la majorité des votes émis quelle que soit la proportion de capital représentée.</w:t>
      </w:r>
    </w:p>
    <w:p w14:paraId="67903DED" w14:textId="77777777" w:rsidR="00CA4FC1" w:rsidRPr="001448B2" w:rsidRDefault="00CA4FC1" w:rsidP="00CA4FC1">
      <w:pPr>
        <w:pStyle w:val="Corpsdetexte"/>
        <w:tabs>
          <w:tab w:val="left" w:pos="0"/>
          <w:tab w:val="left" w:pos="360"/>
        </w:tabs>
      </w:pPr>
    </w:p>
    <w:p w14:paraId="23A492B4" w14:textId="77777777" w:rsidR="00CA4FC1" w:rsidRPr="001448B2" w:rsidRDefault="00CA4FC1" w:rsidP="00CA4FC1">
      <w:pPr>
        <w:pStyle w:val="Corpsdetexte"/>
        <w:tabs>
          <w:tab w:val="left" w:pos="0"/>
          <w:tab w:val="left" w:pos="360"/>
        </w:tabs>
      </w:pPr>
      <w:r w:rsidRPr="001448B2">
        <w:t>Toutefois, la révocation de gérant ne peut, dans tous les cas, intervenir qu’à la majorité absolue.</w:t>
      </w:r>
    </w:p>
    <w:p w14:paraId="7B9CC28D" w14:textId="77777777" w:rsidR="00CA4FC1" w:rsidRPr="001448B2" w:rsidRDefault="00CA4FC1" w:rsidP="00CA4FC1">
      <w:pPr>
        <w:pStyle w:val="Corpsdetexte"/>
        <w:tabs>
          <w:tab w:val="left" w:pos="0"/>
          <w:tab w:val="left" w:pos="360"/>
        </w:tabs>
      </w:pPr>
    </w:p>
    <w:p w14:paraId="47E0A025" w14:textId="77777777" w:rsidR="00CA4FC1" w:rsidRPr="001448B2" w:rsidRDefault="00CA4FC1" w:rsidP="00CA4FC1">
      <w:pPr>
        <w:pStyle w:val="Corpsdetexte"/>
        <w:tabs>
          <w:tab w:val="left" w:pos="0"/>
          <w:tab w:val="left" w:pos="360"/>
        </w:tabs>
        <w:rPr>
          <w:b/>
          <w:bCs/>
        </w:rPr>
      </w:pPr>
      <w:r w:rsidRPr="001448B2">
        <w:rPr>
          <w:b/>
          <w:bCs/>
          <w:u w:val="single"/>
        </w:rPr>
        <w:t>Article 21</w:t>
      </w:r>
      <w:r w:rsidRPr="001448B2">
        <w:rPr>
          <w:b/>
          <w:bCs/>
        </w:rPr>
        <w:t> : Décisions collectives extraordinaires</w:t>
      </w:r>
    </w:p>
    <w:p w14:paraId="0F6C8E46" w14:textId="77777777" w:rsidR="00CA4FC1" w:rsidRPr="001448B2" w:rsidRDefault="00CA4FC1" w:rsidP="00CA4FC1">
      <w:pPr>
        <w:pStyle w:val="Corpsdetexte"/>
        <w:tabs>
          <w:tab w:val="left" w:pos="0"/>
          <w:tab w:val="left" w:pos="360"/>
        </w:tabs>
        <w:rPr>
          <w:b/>
          <w:bCs/>
        </w:rPr>
      </w:pPr>
    </w:p>
    <w:p w14:paraId="529ADD4F" w14:textId="77777777" w:rsidR="00CA4FC1" w:rsidRPr="001448B2" w:rsidRDefault="00CA4FC1" w:rsidP="00CA4FC1">
      <w:pPr>
        <w:pStyle w:val="Corpsdetexte"/>
        <w:tabs>
          <w:tab w:val="left" w:pos="0"/>
          <w:tab w:val="left" w:pos="360"/>
        </w:tabs>
      </w:pPr>
      <w:r w:rsidRPr="001448B2">
        <w:t xml:space="preserve">Les décisions collectives extraordinaires sont celles qui ont pour objet de statuer sur les modifications des statuts sous réserve des exceptions prévues par la loi. </w:t>
      </w:r>
    </w:p>
    <w:p w14:paraId="1A28FD4A" w14:textId="77777777" w:rsidR="00CA4FC1" w:rsidRPr="001448B2" w:rsidRDefault="00CA4FC1" w:rsidP="00CA4FC1">
      <w:pPr>
        <w:pStyle w:val="Corpsdetexte"/>
        <w:tabs>
          <w:tab w:val="left" w:pos="0"/>
          <w:tab w:val="left" w:pos="360"/>
        </w:tabs>
      </w:pPr>
    </w:p>
    <w:p w14:paraId="3189AE57" w14:textId="56DC776F" w:rsidR="00CA4FC1" w:rsidRDefault="00CA4FC1" w:rsidP="00CA4FC1">
      <w:pPr>
        <w:pStyle w:val="Corpsdetexte"/>
        <w:tabs>
          <w:tab w:val="left" w:pos="0"/>
          <w:tab w:val="left" w:pos="360"/>
        </w:tabs>
      </w:pPr>
      <w:r w:rsidRPr="001448B2">
        <w:t>Les modifications des statuts sont adoptées par les associé</w:t>
      </w:r>
      <w:r w:rsidR="00B768C5">
        <w:t>e</w:t>
      </w:r>
      <w:r w:rsidRPr="001448B2">
        <w:t>s représentant au moins les trois quarts (3/4) des parts sociales.</w:t>
      </w:r>
    </w:p>
    <w:p w14:paraId="09F20AC3" w14:textId="77777777" w:rsidR="00CA4FC1" w:rsidRPr="001448B2" w:rsidRDefault="00CA4FC1" w:rsidP="00CA4FC1">
      <w:pPr>
        <w:pStyle w:val="Corpsdetexte"/>
        <w:tabs>
          <w:tab w:val="left" w:pos="0"/>
          <w:tab w:val="left" w:pos="360"/>
        </w:tabs>
      </w:pPr>
    </w:p>
    <w:p w14:paraId="25939570" w14:textId="77777777" w:rsidR="00CA4FC1" w:rsidRPr="001448B2" w:rsidRDefault="00CA4FC1" w:rsidP="00CA4FC1">
      <w:pPr>
        <w:pStyle w:val="Corpsdetexte"/>
        <w:tabs>
          <w:tab w:val="left" w:pos="0"/>
          <w:tab w:val="left" w:pos="360"/>
        </w:tabs>
      </w:pPr>
    </w:p>
    <w:p w14:paraId="29D89ED0" w14:textId="77777777" w:rsidR="00CA4FC1" w:rsidRPr="001448B2" w:rsidRDefault="00CA4FC1" w:rsidP="00CA4FC1">
      <w:pPr>
        <w:pStyle w:val="Corpsdetexte"/>
        <w:tabs>
          <w:tab w:val="left" w:pos="0"/>
          <w:tab w:val="left" w:pos="360"/>
        </w:tabs>
      </w:pPr>
      <w:r w:rsidRPr="001448B2">
        <w:t>Toutefois, l’unanimité est requise dans les cas suivants :</w:t>
      </w:r>
    </w:p>
    <w:p w14:paraId="76516315" w14:textId="77777777" w:rsidR="00CA4FC1" w:rsidRPr="001448B2" w:rsidRDefault="00CA4FC1" w:rsidP="00CA4FC1">
      <w:pPr>
        <w:pStyle w:val="Corpsdetexte"/>
        <w:tabs>
          <w:tab w:val="left" w:pos="0"/>
          <w:tab w:val="left" w:pos="360"/>
        </w:tabs>
      </w:pPr>
    </w:p>
    <w:p w14:paraId="2B530E72" w14:textId="62DEC6AC" w:rsidR="00CA4FC1" w:rsidRPr="001448B2" w:rsidRDefault="00CA4FC1" w:rsidP="00CA4FC1">
      <w:pPr>
        <w:pStyle w:val="Corpsdetexte"/>
        <w:numPr>
          <w:ilvl w:val="0"/>
          <w:numId w:val="1"/>
        </w:numPr>
        <w:tabs>
          <w:tab w:val="left" w:pos="0"/>
          <w:tab w:val="left" w:pos="360"/>
        </w:tabs>
      </w:pPr>
      <w:r w:rsidRPr="001448B2">
        <w:t>Augmentation des engagements des associé</w:t>
      </w:r>
      <w:r w:rsidR="00B768C5">
        <w:t>e</w:t>
      </w:r>
      <w:r w:rsidRPr="001448B2">
        <w:t>s ;</w:t>
      </w:r>
    </w:p>
    <w:p w14:paraId="2C5E01F5" w14:textId="77777777" w:rsidR="00CA4FC1" w:rsidRPr="001448B2" w:rsidRDefault="00CA4FC1" w:rsidP="00CA4FC1">
      <w:pPr>
        <w:pStyle w:val="Corpsdetexte"/>
        <w:numPr>
          <w:ilvl w:val="0"/>
          <w:numId w:val="1"/>
        </w:numPr>
        <w:tabs>
          <w:tab w:val="left" w:pos="0"/>
          <w:tab w:val="left" w:pos="360"/>
        </w:tabs>
      </w:pPr>
      <w:r w:rsidRPr="001448B2">
        <w:t>Transformation de la société en société en nom collectif ;</w:t>
      </w:r>
    </w:p>
    <w:p w14:paraId="2D7DE5FA" w14:textId="77777777" w:rsidR="00CA4FC1" w:rsidRPr="001448B2" w:rsidRDefault="00CA4FC1" w:rsidP="00CA4FC1">
      <w:pPr>
        <w:pStyle w:val="Corpsdetexte"/>
        <w:numPr>
          <w:ilvl w:val="0"/>
          <w:numId w:val="1"/>
        </w:numPr>
        <w:tabs>
          <w:tab w:val="left" w:pos="0"/>
          <w:tab w:val="left" w:pos="360"/>
        </w:tabs>
      </w:pPr>
      <w:r w:rsidRPr="001448B2">
        <w:t>Transfert du siège social dans un Etat autre qu’un Etat-Partie.</w:t>
      </w:r>
    </w:p>
    <w:p w14:paraId="51EC76B8" w14:textId="77777777" w:rsidR="00CA4FC1" w:rsidRPr="001448B2" w:rsidRDefault="00CA4FC1" w:rsidP="00CA4FC1">
      <w:pPr>
        <w:pStyle w:val="Corpsdetexte"/>
        <w:tabs>
          <w:tab w:val="left" w:pos="0"/>
          <w:tab w:val="left" w:pos="360"/>
        </w:tabs>
      </w:pPr>
    </w:p>
    <w:p w14:paraId="779354F2" w14:textId="17789D29" w:rsidR="00CA4FC1" w:rsidRPr="001448B2" w:rsidRDefault="00CA4FC1" w:rsidP="00CA4FC1">
      <w:pPr>
        <w:pStyle w:val="Corpsdetexte"/>
        <w:tabs>
          <w:tab w:val="left" w:pos="0"/>
          <w:tab w:val="left" w:pos="360"/>
        </w:tabs>
      </w:pPr>
      <w:r w:rsidRPr="001448B2">
        <w:t>La décision d’augmenter le capital par incorporation de bénéfices ou de réserves est prise par les associé</w:t>
      </w:r>
      <w:r w:rsidR="00B768C5">
        <w:t>e</w:t>
      </w:r>
      <w:r w:rsidRPr="001448B2">
        <w:t>s représentant au moins la moitié des parts sociales.</w:t>
      </w:r>
    </w:p>
    <w:p w14:paraId="6A2EBB87" w14:textId="77777777" w:rsidR="00CA4FC1" w:rsidRPr="001448B2" w:rsidRDefault="00CA4FC1" w:rsidP="00CA4FC1">
      <w:pPr>
        <w:pStyle w:val="Corpsdetexte"/>
        <w:tabs>
          <w:tab w:val="left" w:pos="0"/>
          <w:tab w:val="left" w:pos="360"/>
        </w:tabs>
        <w:rPr>
          <w:b/>
          <w:bCs/>
        </w:rPr>
      </w:pPr>
    </w:p>
    <w:p w14:paraId="1DDD0E60" w14:textId="0931FE39" w:rsidR="00CA4FC1" w:rsidRPr="001448B2" w:rsidRDefault="00CA4FC1" w:rsidP="00CA4FC1">
      <w:pPr>
        <w:pStyle w:val="Corpsdetexte"/>
        <w:tabs>
          <w:tab w:val="left" w:pos="0"/>
          <w:tab w:val="left" w:pos="360"/>
        </w:tabs>
        <w:rPr>
          <w:b/>
          <w:bCs/>
        </w:rPr>
      </w:pPr>
      <w:r w:rsidRPr="001448B2">
        <w:rPr>
          <w:b/>
          <w:bCs/>
          <w:u w:val="single"/>
        </w:rPr>
        <w:t>Article 22</w:t>
      </w:r>
      <w:r w:rsidRPr="001448B2">
        <w:rPr>
          <w:b/>
          <w:bCs/>
        </w:rPr>
        <w:t> : Droit de communication des associé</w:t>
      </w:r>
      <w:r w:rsidR="00B768C5">
        <w:rPr>
          <w:b/>
          <w:bCs/>
        </w:rPr>
        <w:t>e</w:t>
      </w:r>
      <w:r w:rsidRPr="001448B2">
        <w:rPr>
          <w:b/>
          <w:bCs/>
        </w:rPr>
        <w:t>s</w:t>
      </w:r>
    </w:p>
    <w:p w14:paraId="447D34AB" w14:textId="5DF27964" w:rsidR="00CA4FC1" w:rsidRPr="001448B2" w:rsidRDefault="00CA4FC1" w:rsidP="00CA4FC1">
      <w:pPr>
        <w:pStyle w:val="Corpsdetexte"/>
        <w:tabs>
          <w:tab w:val="left" w:pos="0"/>
          <w:tab w:val="left" w:pos="360"/>
        </w:tabs>
        <w:spacing w:before="240"/>
      </w:pPr>
      <w:r w:rsidRPr="001448B2">
        <w:t>Lors de toute consultation des associé</w:t>
      </w:r>
      <w:r w:rsidR="00B768C5">
        <w:t>e</w:t>
      </w:r>
      <w:r w:rsidRPr="001448B2">
        <w:t>s, chacun d’eux a le droit d’obtenir communication des documents et informations nécessaires pour lui permettre de se prononcer en connaissance de cause et de porter un jugement sur la gestion de la société.</w:t>
      </w:r>
    </w:p>
    <w:p w14:paraId="125A5C04" w14:textId="77777777" w:rsidR="00CA4FC1" w:rsidRPr="001448B2" w:rsidRDefault="00CA4FC1" w:rsidP="00CA4FC1">
      <w:pPr>
        <w:pStyle w:val="Corpsdetexte"/>
        <w:tabs>
          <w:tab w:val="left" w:pos="0"/>
          <w:tab w:val="left" w:pos="360"/>
        </w:tabs>
      </w:pPr>
    </w:p>
    <w:p w14:paraId="2F88BB67" w14:textId="77777777" w:rsidR="00CA4FC1" w:rsidRPr="001448B2" w:rsidRDefault="00CA4FC1" w:rsidP="00CA4FC1">
      <w:pPr>
        <w:pStyle w:val="Corpsdetexte"/>
        <w:tabs>
          <w:tab w:val="left" w:pos="0"/>
          <w:tab w:val="left" w:pos="360"/>
        </w:tabs>
      </w:pPr>
      <w:r w:rsidRPr="001448B2">
        <w:t>La nature de ces documents et les conditions de leur envoi ou mise à disposition sont déterminées par la loi.</w:t>
      </w:r>
    </w:p>
    <w:p w14:paraId="2B8A2FDE" w14:textId="77777777" w:rsidR="00CA4FC1" w:rsidRPr="001448B2" w:rsidRDefault="00CA4FC1" w:rsidP="00CA4FC1">
      <w:pPr>
        <w:pStyle w:val="Corpsdetexte"/>
        <w:tabs>
          <w:tab w:val="left" w:pos="0"/>
          <w:tab w:val="left" w:pos="360"/>
        </w:tabs>
        <w:rPr>
          <w:b/>
          <w:u w:val="single"/>
        </w:rPr>
      </w:pPr>
    </w:p>
    <w:p w14:paraId="6F5B1C21" w14:textId="77777777" w:rsidR="00CA4FC1" w:rsidRPr="001448B2" w:rsidRDefault="00CA4FC1" w:rsidP="00CA4FC1">
      <w:pPr>
        <w:pStyle w:val="Corpsdetexte"/>
        <w:tabs>
          <w:tab w:val="left" w:pos="0"/>
          <w:tab w:val="left" w:pos="360"/>
        </w:tabs>
        <w:rPr>
          <w:b/>
        </w:rPr>
      </w:pPr>
      <w:r w:rsidRPr="001448B2">
        <w:rPr>
          <w:b/>
          <w:u w:val="single"/>
        </w:rPr>
        <w:t>TITRE V</w:t>
      </w:r>
      <w:r w:rsidRPr="001448B2">
        <w:rPr>
          <w:b/>
        </w:rPr>
        <w:t> :</w:t>
      </w:r>
      <w:r w:rsidRPr="001448B2">
        <w:rPr>
          <w:b/>
        </w:rPr>
        <w:tab/>
        <w:t>COMPTES – AFFECTATION ET VARIATION DE CAPITAUX</w:t>
      </w:r>
    </w:p>
    <w:p w14:paraId="15531EF1" w14:textId="77777777" w:rsidR="00CA4FC1" w:rsidRPr="001448B2" w:rsidRDefault="00CA4FC1" w:rsidP="00CA4FC1">
      <w:pPr>
        <w:pStyle w:val="Corpsdetexte"/>
        <w:tabs>
          <w:tab w:val="left" w:pos="0"/>
          <w:tab w:val="left" w:pos="360"/>
        </w:tabs>
      </w:pPr>
    </w:p>
    <w:p w14:paraId="30D6CE41" w14:textId="77777777" w:rsidR="00CA4FC1" w:rsidRPr="001448B2" w:rsidRDefault="00CA4FC1" w:rsidP="00CA4FC1">
      <w:pPr>
        <w:pStyle w:val="Corpsdetexte"/>
        <w:tabs>
          <w:tab w:val="left" w:pos="0"/>
          <w:tab w:val="left" w:pos="360"/>
        </w:tabs>
        <w:rPr>
          <w:b/>
          <w:bCs/>
        </w:rPr>
      </w:pPr>
      <w:r w:rsidRPr="001448B2">
        <w:rPr>
          <w:b/>
          <w:bCs/>
          <w:u w:val="single"/>
        </w:rPr>
        <w:t>Article 23</w:t>
      </w:r>
      <w:r w:rsidRPr="001448B2">
        <w:rPr>
          <w:b/>
          <w:bCs/>
        </w:rPr>
        <w:t> : Comptes sociaux</w:t>
      </w:r>
    </w:p>
    <w:p w14:paraId="3BB37120" w14:textId="77777777" w:rsidR="00CA4FC1" w:rsidRPr="001448B2" w:rsidRDefault="00CA4FC1" w:rsidP="00CA4FC1">
      <w:pPr>
        <w:pStyle w:val="Corpsdetexte"/>
        <w:tabs>
          <w:tab w:val="left" w:pos="0"/>
          <w:tab w:val="left" w:pos="360"/>
        </w:tabs>
        <w:rPr>
          <w:b/>
          <w:bCs/>
        </w:rPr>
      </w:pPr>
    </w:p>
    <w:p w14:paraId="6E07A679" w14:textId="77777777" w:rsidR="00CA4FC1" w:rsidRPr="001448B2" w:rsidRDefault="00CA4FC1" w:rsidP="00CA4FC1">
      <w:pPr>
        <w:pStyle w:val="Corpsdetexte"/>
        <w:tabs>
          <w:tab w:val="left" w:pos="0"/>
          <w:tab w:val="left" w:pos="360"/>
        </w:tabs>
      </w:pPr>
      <w:r w:rsidRPr="001448B2">
        <w:t>A la clôture de chaque exercice, le gérant établit et arrête les états financiers de synthèse.</w:t>
      </w:r>
    </w:p>
    <w:p w14:paraId="368A6598" w14:textId="77777777" w:rsidR="00CA4FC1" w:rsidRPr="001448B2" w:rsidRDefault="00CA4FC1" w:rsidP="00CA4FC1">
      <w:pPr>
        <w:pStyle w:val="Corpsdetexte"/>
        <w:tabs>
          <w:tab w:val="left" w:pos="0"/>
          <w:tab w:val="left" w:pos="360"/>
        </w:tabs>
      </w:pPr>
    </w:p>
    <w:p w14:paraId="766858F3" w14:textId="77777777" w:rsidR="00CA4FC1" w:rsidRPr="001448B2" w:rsidRDefault="00CA4FC1" w:rsidP="00CA4FC1">
      <w:pPr>
        <w:pStyle w:val="Corpsdetexte"/>
        <w:tabs>
          <w:tab w:val="left" w:pos="0"/>
          <w:tab w:val="left" w:pos="360"/>
        </w:tabs>
      </w:pPr>
      <w:r w:rsidRPr="001448B2">
        <w:t>Le gérant établit un rapport de gestion dans lequel il expose la situation de la société durant l’exercice écoulé, son évolution prévisible et les perspectives de continuation de l’activité, l’évolution de la situation de trésorerie et le plan de financement.</w:t>
      </w:r>
    </w:p>
    <w:p w14:paraId="1C294F3A" w14:textId="77777777" w:rsidR="00CA4FC1" w:rsidRPr="001448B2" w:rsidRDefault="00CA4FC1" w:rsidP="00CA4FC1">
      <w:pPr>
        <w:pStyle w:val="Corpsdetexte"/>
        <w:tabs>
          <w:tab w:val="left" w:pos="0"/>
          <w:tab w:val="left" w:pos="360"/>
        </w:tabs>
      </w:pPr>
    </w:p>
    <w:p w14:paraId="77D11BBD" w14:textId="3A27E35F" w:rsidR="00CA4FC1" w:rsidRPr="001448B2" w:rsidRDefault="00CA4FC1" w:rsidP="00CA4FC1">
      <w:pPr>
        <w:pStyle w:val="Corpsdetexte"/>
        <w:tabs>
          <w:tab w:val="left" w:pos="0"/>
          <w:tab w:val="left" w:pos="360"/>
        </w:tabs>
      </w:pPr>
      <w:r w:rsidRPr="001448B2">
        <w:t>Ces documents ainsi que les textes des résolutions proposées et, le cas échéant, les rapports du commissaire aux comptes sont communiqués aux associé</w:t>
      </w:r>
      <w:r w:rsidR="00B768C5">
        <w:t>e</w:t>
      </w:r>
      <w:r w:rsidRPr="001448B2">
        <w:t>s dans les conditions et délais prévus par les dispositions de l’Acte Uniforme relatif au droit des sociétés</w:t>
      </w:r>
      <w:r>
        <w:t xml:space="preserve"> commerciales</w:t>
      </w:r>
      <w:r w:rsidRPr="001448B2">
        <w:t xml:space="preserve"> et du GIE.</w:t>
      </w:r>
    </w:p>
    <w:p w14:paraId="2C22204A" w14:textId="77777777" w:rsidR="00CA4FC1" w:rsidRPr="001448B2" w:rsidRDefault="00CA4FC1" w:rsidP="00CA4FC1">
      <w:pPr>
        <w:pStyle w:val="Corpsdetexte"/>
        <w:tabs>
          <w:tab w:val="left" w:pos="0"/>
          <w:tab w:val="left" w:pos="360"/>
        </w:tabs>
      </w:pPr>
    </w:p>
    <w:p w14:paraId="343D8FD3" w14:textId="6EFE6B51" w:rsidR="00CA4FC1" w:rsidRPr="001448B2" w:rsidRDefault="00CA4FC1" w:rsidP="00CA4FC1">
      <w:pPr>
        <w:pStyle w:val="Corpsdetexte"/>
        <w:tabs>
          <w:tab w:val="left" w:pos="0"/>
          <w:tab w:val="left" w:pos="360"/>
        </w:tabs>
      </w:pPr>
      <w:r w:rsidRPr="001448B2">
        <w:t>A compter de cette communication, tout</w:t>
      </w:r>
      <w:r w:rsidR="00B768C5">
        <w:t>e</w:t>
      </w:r>
      <w:r w:rsidRPr="001448B2">
        <w:t xml:space="preserve"> associé</w:t>
      </w:r>
      <w:r w:rsidR="00B768C5">
        <w:t>e</w:t>
      </w:r>
      <w:r w:rsidRPr="001448B2">
        <w:t xml:space="preserve"> a le droit de poser par écrit des questions auxquelles les gérants seront tenus de répondre au cours de l’assemblée.</w:t>
      </w:r>
    </w:p>
    <w:p w14:paraId="38C35C6E" w14:textId="77777777" w:rsidR="00CA4FC1" w:rsidRPr="001448B2" w:rsidRDefault="00CA4FC1" w:rsidP="00CA4FC1">
      <w:pPr>
        <w:pStyle w:val="Corpsdetexte"/>
        <w:tabs>
          <w:tab w:val="left" w:pos="0"/>
          <w:tab w:val="left" w:pos="360"/>
        </w:tabs>
      </w:pPr>
    </w:p>
    <w:p w14:paraId="39BDCC71" w14:textId="77777777" w:rsidR="00CA4FC1" w:rsidRPr="001448B2" w:rsidRDefault="00CA4FC1" w:rsidP="00CA4FC1">
      <w:pPr>
        <w:pStyle w:val="Corpsdetexte"/>
        <w:tabs>
          <w:tab w:val="left" w:pos="0"/>
          <w:tab w:val="left" w:pos="360"/>
        </w:tabs>
      </w:pPr>
      <w:r w:rsidRPr="001448B2">
        <w:t xml:space="preserve">Une assemblée générale appelée à statuer sur les comptes de l’exercice écoulé doit être réunie chaque année dans les six (6) mois de la clôture de l’exercice ou en cas de prolongation, dans le délai fixé par décision de justice. </w:t>
      </w:r>
    </w:p>
    <w:p w14:paraId="4158D4C8" w14:textId="77777777" w:rsidR="00CA4FC1" w:rsidRPr="001448B2" w:rsidRDefault="00CA4FC1" w:rsidP="00CA4FC1">
      <w:pPr>
        <w:pStyle w:val="Corpsdetexte"/>
        <w:tabs>
          <w:tab w:val="left" w:pos="0"/>
          <w:tab w:val="left" w:pos="360"/>
        </w:tabs>
      </w:pPr>
    </w:p>
    <w:p w14:paraId="07E7CC4F" w14:textId="77777777" w:rsidR="00CA4FC1" w:rsidRPr="001448B2" w:rsidRDefault="00CA4FC1" w:rsidP="00CA4FC1">
      <w:pPr>
        <w:pStyle w:val="Corpsdetexte"/>
        <w:tabs>
          <w:tab w:val="left" w:pos="0"/>
          <w:tab w:val="left" w:pos="360"/>
        </w:tabs>
        <w:rPr>
          <w:b/>
          <w:bCs/>
        </w:rPr>
      </w:pPr>
      <w:r w:rsidRPr="001448B2">
        <w:rPr>
          <w:b/>
          <w:bCs/>
          <w:u w:val="single"/>
        </w:rPr>
        <w:t>Article 24</w:t>
      </w:r>
      <w:r w:rsidRPr="001448B2">
        <w:rPr>
          <w:b/>
          <w:bCs/>
        </w:rPr>
        <w:t xml:space="preserve"> : Affectation des résultats</w:t>
      </w:r>
    </w:p>
    <w:p w14:paraId="6295A965" w14:textId="77777777" w:rsidR="00CA4FC1" w:rsidRPr="001448B2" w:rsidRDefault="00CA4FC1" w:rsidP="00CA4FC1">
      <w:pPr>
        <w:pStyle w:val="Corpsdetexte"/>
        <w:tabs>
          <w:tab w:val="left" w:pos="0"/>
          <w:tab w:val="left" w:pos="360"/>
        </w:tabs>
        <w:rPr>
          <w:b/>
          <w:bCs/>
        </w:rPr>
      </w:pPr>
    </w:p>
    <w:p w14:paraId="22907876" w14:textId="3167FCEF" w:rsidR="00CA4FC1" w:rsidRPr="001448B2" w:rsidRDefault="00CA4FC1" w:rsidP="00CA4FC1">
      <w:pPr>
        <w:pStyle w:val="Corpsdetexte"/>
        <w:tabs>
          <w:tab w:val="left" w:pos="0"/>
          <w:tab w:val="left" w:pos="360"/>
        </w:tabs>
      </w:pPr>
      <w:r w:rsidRPr="001448B2">
        <w:t>Après approbation des comptes et constatations de l’existence d’un bénéfice distribuable, l’assemblée générale détermine la part attribuée aux associé</w:t>
      </w:r>
      <w:r w:rsidR="00B768C5">
        <w:t>e</w:t>
      </w:r>
      <w:r w:rsidRPr="001448B2">
        <w:t>s sous forme de dividende.</w:t>
      </w:r>
    </w:p>
    <w:p w14:paraId="1B6A0882" w14:textId="77777777" w:rsidR="00CA4FC1" w:rsidRPr="001448B2" w:rsidRDefault="00CA4FC1" w:rsidP="00CA4FC1">
      <w:pPr>
        <w:pStyle w:val="Corpsdetexte"/>
        <w:tabs>
          <w:tab w:val="left" w:pos="0"/>
          <w:tab w:val="left" w:pos="360"/>
        </w:tabs>
      </w:pPr>
    </w:p>
    <w:p w14:paraId="4DD51B33" w14:textId="77777777" w:rsidR="00CA4FC1" w:rsidRPr="001448B2" w:rsidRDefault="00CA4FC1" w:rsidP="00CA4FC1">
      <w:pPr>
        <w:pStyle w:val="Corpsdetexte"/>
        <w:tabs>
          <w:tab w:val="left" w:pos="0"/>
          <w:tab w:val="left" w:pos="360"/>
        </w:tabs>
      </w:pPr>
      <w:r w:rsidRPr="001448B2">
        <w:t>Il est pratiqué sur le bénéfice de l’exercice diminué, le cas échéant, des pertes antérieures une dotation à la réserve légale égale à un dixième (1/10) au moins. Cette dotation cesse d’être obligatoire lorsque la réserve atteint le cinquième (1/5) du montant du capital social.</w:t>
      </w:r>
    </w:p>
    <w:p w14:paraId="0381414F" w14:textId="77777777" w:rsidR="00CA4FC1" w:rsidRPr="001448B2" w:rsidRDefault="00CA4FC1" w:rsidP="00CA4FC1">
      <w:pPr>
        <w:pStyle w:val="Corpsdetexte"/>
        <w:tabs>
          <w:tab w:val="left" w:pos="0"/>
          <w:tab w:val="left" w:pos="360"/>
        </w:tabs>
      </w:pPr>
    </w:p>
    <w:p w14:paraId="10B315A5" w14:textId="7D5F360F" w:rsidR="00CA4FC1" w:rsidRPr="001448B2" w:rsidRDefault="00CA4FC1" w:rsidP="00CA4FC1">
      <w:pPr>
        <w:pStyle w:val="Corpsdetexte"/>
        <w:tabs>
          <w:tab w:val="left" w:pos="0"/>
          <w:tab w:val="left" w:pos="360"/>
        </w:tabs>
      </w:pPr>
      <w:r w:rsidRPr="001448B2">
        <w:lastRenderedPageBreak/>
        <w:t>Les sommes dont la mise en partage est décidée sont distribuées entre les associé</w:t>
      </w:r>
      <w:r w:rsidR="00B768C5">
        <w:t>e</w:t>
      </w:r>
      <w:r w:rsidRPr="001448B2">
        <w:t>s proportionnellement au nombre de leurs parts.</w:t>
      </w:r>
    </w:p>
    <w:p w14:paraId="41521948" w14:textId="77777777" w:rsidR="00CA4FC1" w:rsidRPr="001448B2" w:rsidRDefault="00CA4FC1" w:rsidP="00CA4FC1">
      <w:pPr>
        <w:pStyle w:val="Corpsdetexte"/>
        <w:tabs>
          <w:tab w:val="left" w:pos="0"/>
          <w:tab w:val="left" w:pos="360"/>
        </w:tabs>
      </w:pPr>
    </w:p>
    <w:p w14:paraId="05A0BDCB" w14:textId="77777777" w:rsidR="00CA4FC1" w:rsidRPr="001448B2" w:rsidRDefault="00CA4FC1" w:rsidP="00CA4FC1">
      <w:pPr>
        <w:pStyle w:val="Corpsdetexte"/>
        <w:tabs>
          <w:tab w:val="left" w:pos="0"/>
          <w:tab w:val="left" w:pos="360"/>
        </w:tabs>
      </w:pPr>
      <w:r w:rsidRPr="001448B2">
        <w:t>L’assemblée générale a la faculté de constituer tou</w:t>
      </w:r>
      <w:r>
        <w:t>t</w:t>
      </w:r>
      <w:r w:rsidRPr="001448B2">
        <w:t xml:space="preserve"> poste de réserves. Elle peut procéder à la distribution de tout ou partie des réserves à la condition qu’il ne s’agisse pas de réserves déclarées indisponibles par la loi ou les statuts. Dans ce cas, elle indique expressément les postes de réserve sur lesquels les prélèvements sont effectués.</w:t>
      </w:r>
    </w:p>
    <w:p w14:paraId="029DD809" w14:textId="77777777" w:rsidR="00CA4FC1" w:rsidRPr="001448B2" w:rsidRDefault="00CA4FC1" w:rsidP="00CA4FC1">
      <w:pPr>
        <w:pStyle w:val="Corpsdetexte"/>
        <w:tabs>
          <w:tab w:val="left" w:pos="0"/>
          <w:tab w:val="left" w:pos="360"/>
        </w:tabs>
        <w:rPr>
          <w:b/>
          <w:bCs/>
        </w:rPr>
      </w:pPr>
    </w:p>
    <w:p w14:paraId="7C758916" w14:textId="77777777" w:rsidR="00CA4FC1" w:rsidRPr="001448B2" w:rsidRDefault="00CA4FC1" w:rsidP="00CA4FC1">
      <w:pPr>
        <w:pStyle w:val="Corpsdetexte"/>
        <w:tabs>
          <w:tab w:val="left" w:pos="0"/>
          <w:tab w:val="left" w:pos="360"/>
        </w:tabs>
        <w:rPr>
          <w:b/>
          <w:bCs/>
        </w:rPr>
      </w:pPr>
      <w:r w:rsidRPr="001448B2">
        <w:rPr>
          <w:b/>
          <w:bCs/>
          <w:u w:val="single"/>
        </w:rPr>
        <w:t>Article 25</w:t>
      </w:r>
      <w:r w:rsidRPr="001448B2">
        <w:rPr>
          <w:b/>
          <w:bCs/>
        </w:rPr>
        <w:t> : Variation des capitaux propres</w:t>
      </w:r>
    </w:p>
    <w:p w14:paraId="44191D8F" w14:textId="77777777" w:rsidR="00CA4FC1" w:rsidRPr="001448B2" w:rsidRDefault="00CA4FC1" w:rsidP="00CA4FC1">
      <w:pPr>
        <w:pStyle w:val="Corpsdetexte"/>
        <w:tabs>
          <w:tab w:val="left" w:pos="0"/>
          <w:tab w:val="left" w:pos="360"/>
        </w:tabs>
        <w:rPr>
          <w:i/>
          <w:iCs/>
        </w:rPr>
      </w:pPr>
    </w:p>
    <w:p w14:paraId="128FDE94" w14:textId="48A9EA77" w:rsidR="00CA4FC1" w:rsidRPr="001448B2" w:rsidRDefault="00CA4FC1" w:rsidP="00CA4FC1">
      <w:pPr>
        <w:pStyle w:val="Corpsdetexte"/>
        <w:tabs>
          <w:tab w:val="left" w:pos="0"/>
          <w:tab w:val="left" w:pos="360"/>
        </w:tabs>
      </w:pPr>
      <w:r w:rsidRPr="001448B2">
        <w:t>Si du fait des pertes constatées dans les états financiers de synthèse, les capitaux propres de la société deviennent inférieurs à la moitié du capital social, le gérant ou le cas échéant le commissaire aux comptes est tenu, dans les quatre (4) mois qui suivent l’approbation des comptes ayant fait apparaître la perte, de consulter les associé</w:t>
      </w:r>
      <w:r w:rsidR="00B768C5">
        <w:t>e</w:t>
      </w:r>
      <w:r w:rsidRPr="001448B2">
        <w:t>s sur l’opportunité de prononcer la dissolution anticipée de la société.</w:t>
      </w:r>
    </w:p>
    <w:p w14:paraId="345A8F42" w14:textId="77777777" w:rsidR="00CA4FC1" w:rsidRPr="001448B2" w:rsidRDefault="00CA4FC1" w:rsidP="00CA4FC1">
      <w:pPr>
        <w:pStyle w:val="Corpsdetexte"/>
        <w:tabs>
          <w:tab w:val="left" w:pos="0"/>
          <w:tab w:val="left" w:pos="360"/>
        </w:tabs>
      </w:pPr>
      <w:r w:rsidRPr="001448B2">
        <w:t>Si la dissolution n’est pas prononcée, la société est tenue, dans les deux (2) ans suivant la clôture de l’exercice déficitaire, de reconstituer ses capitaux propres jusqu’à ce que ceux-ci soient à la hauteur de la moitié au moins du capital social.</w:t>
      </w:r>
    </w:p>
    <w:p w14:paraId="1136B95C" w14:textId="77777777" w:rsidR="00CA4FC1" w:rsidRPr="001448B2" w:rsidRDefault="00CA4FC1" w:rsidP="00CA4FC1">
      <w:pPr>
        <w:pStyle w:val="Corpsdetexte"/>
        <w:tabs>
          <w:tab w:val="left" w:pos="0"/>
          <w:tab w:val="left" w:pos="360"/>
        </w:tabs>
      </w:pPr>
    </w:p>
    <w:p w14:paraId="7B71C4DA" w14:textId="77777777" w:rsidR="00CA4FC1" w:rsidRPr="001448B2" w:rsidRDefault="00CA4FC1" w:rsidP="00CA4FC1">
      <w:pPr>
        <w:pStyle w:val="Corpsdetexte"/>
        <w:tabs>
          <w:tab w:val="left" w:pos="0"/>
          <w:tab w:val="left" w:pos="360"/>
        </w:tabs>
      </w:pPr>
      <w:r w:rsidRPr="001448B2">
        <w:t>A défaut, elle doit réduire son capital, d’un montant au moins égal à celui des pertes qui n’ont pu être imputées sur les réserves à condition que cette réduction du capital n’ait pas pour effet de réduire le capital à un montant inférieur à celui du capital minimum légal.</w:t>
      </w:r>
    </w:p>
    <w:p w14:paraId="5699D582" w14:textId="77777777" w:rsidR="00CA4FC1" w:rsidRPr="001448B2" w:rsidRDefault="00CA4FC1" w:rsidP="00CA4FC1">
      <w:pPr>
        <w:pStyle w:val="Corpsdetexte"/>
        <w:tabs>
          <w:tab w:val="left" w:pos="0"/>
          <w:tab w:val="left" w:pos="360"/>
        </w:tabs>
      </w:pPr>
    </w:p>
    <w:p w14:paraId="66A0AEDF" w14:textId="77777777" w:rsidR="00CA4FC1" w:rsidRPr="001448B2" w:rsidRDefault="00CA4FC1" w:rsidP="00CA4FC1">
      <w:pPr>
        <w:pStyle w:val="Corpsdetexte"/>
        <w:tabs>
          <w:tab w:val="left" w:pos="0"/>
          <w:tab w:val="left" w:pos="360"/>
        </w:tabs>
        <w:rPr>
          <w:b/>
          <w:bCs/>
        </w:rPr>
      </w:pPr>
      <w:r w:rsidRPr="001448B2">
        <w:rPr>
          <w:b/>
          <w:bCs/>
          <w:u w:val="single"/>
        </w:rPr>
        <w:t>TITRE VI</w:t>
      </w:r>
      <w:r w:rsidRPr="001448B2">
        <w:rPr>
          <w:b/>
          <w:bCs/>
        </w:rPr>
        <w:t> :</w:t>
      </w:r>
      <w:r w:rsidRPr="001448B2">
        <w:rPr>
          <w:b/>
          <w:bCs/>
        </w:rPr>
        <w:tab/>
        <w:t>CONTRÔLE DES COMPTES-LIQUIDATION</w:t>
      </w:r>
    </w:p>
    <w:p w14:paraId="3D618843" w14:textId="77777777" w:rsidR="00CA4FC1" w:rsidRPr="001448B2" w:rsidRDefault="00CA4FC1" w:rsidP="00CA4FC1">
      <w:pPr>
        <w:pStyle w:val="Corpsdetexte"/>
        <w:tabs>
          <w:tab w:val="left" w:pos="0"/>
          <w:tab w:val="left" w:pos="360"/>
        </w:tabs>
      </w:pPr>
    </w:p>
    <w:p w14:paraId="61B557B7" w14:textId="77777777" w:rsidR="00CA4FC1" w:rsidRPr="001448B2" w:rsidRDefault="00CA4FC1" w:rsidP="00CA4FC1">
      <w:pPr>
        <w:pStyle w:val="Corpsdetexte"/>
        <w:tabs>
          <w:tab w:val="left" w:pos="0"/>
          <w:tab w:val="left" w:pos="360"/>
        </w:tabs>
        <w:rPr>
          <w:b/>
          <w:bCs/>
        </w:rPr>
      </w:pPr>
      <w:r w:rsidRPr="001448B2">
        <w:rPr>
          <w:b/>
          <w:bCs/>
          <w:u w:val="single"/>
        </w:rPr>
        <w:t>Article 26</w:t>
      </w:r>
      <w:r w:rsidRPr="001448B2">
        <w:rPr>
          <w:b/>
          <w:bCs/>
        </w:rPr>
        <w:t> : Contrôle des comptes</w:t>
      </w:r>
    </w:p>
    <w:p w14:paraId="04F2FE78" w14:textId="77777777" w:rsidR="00CA4FC1" w:rsidRPr="001448B2" w:rsidRDefault="00CA4FC1" w:rsidP="00CA4FC1">
      <w:pPr>
        <w:pStyle w:val="Corpsdetexte"/>
        <w:tabs>
          <w:tab w:val="left" w:pos="0"/>
          <w:tab w:val="left" w:pos="360"/>
        </w:tabs>
        <w:rPr>
          <w:b/>
          <w:bCs/>
        </w:rPr>
      </w:pPr>
    </w:p>
    <w:p w14:paraId="79190626" w14:textId="77777777" w:rsidR="00CA4FC1" w:rsidRPr="001448B2" w:rsidRDefault="00CA4FC1" w:rsidP="00CA4FC1">
      <w:pPr>
        <w:pStyle w:val="Corpsdetexte"/>
        <w:tabs>
          <w:tab w:val="left" w:pos="0"/>
          <w:tab w:val="left" w:pos="360"/>
        </w:tabs>
        <w:spacing w:after="240"/>
        <w:rPr>
          <w:rFonts w:eastAsia="Calibri"/>
          <w:color w:val="000000"/>
          <w:lang w:eastAsia="en-US"/>
        </w:rPr>
      </w:pPr>
      <w:r w:rsidRPr="001448B2">
        <w:rPr>
          <w:rFonts w:eastAsia="Calibri"/>
          <w:color w:val="000000"/>
          <w:lang w:eastAsia="en-US"/>
        </w:rPr>
        <w:t xml:space="preserve">La société est tenue de désigner au moins un commissaire aux comptes si elle remplit, à la clôture de l’exercice social, deux (2) des conditions suivantes : </w:t>
      </w:r>
    </w:p>
    <w:p w14:paraId="500DE7B9" w14:textId="77777777" w:rsidR="00CA4FC1" w:rsidRPr="000D731B" w:rsidRDefault="00CA4FC1" w:rsidP="00CA4FC1">
      <w:pPr>
        <w:numPr>
          <w:ilvl w:val="0"/>
          <w:numId w:val="6"/>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Total du bilan supérieur à </w:t>
      </w:r>
      <w:r w:rsidRPr="00C1129A">
        <w:rPr>
          <w:rFonts w:eastAsia="Calibri"/>
          <w:b/>
          <w:color w:val="000000"/>
          <w:sz w:val="22"/>
          <w:szCs w:val="22"/>
          <w:lang w:eastAsia="en-US"/>
        </w:rPr>
        <w:t>125 000 000 CFA</w:t>
      </w:r>
      <w:r>
        <w:rPr>
          <w:rFonts w:eastAsia="Calibri"/>
          <w:color w:val="000000"/>
          <w:sz w:val="22"/>
          <w:szCs w:val="22"/>
          <w:lang w:eastAsia="en-US"/>
        </w:rPr>
        <w:t xml:space="preserve"> ou </w:t>
      </w:r>
      <w:r w:rsidRPr="00683C97">
        <w:rPr>
          <w:rFonts w:eastAsia="Calibri"/>
          <w:b/>
          <w:color w:val="000000"/>
          <w:sz w:val="22"/>
          <w:szCs w:val="22"/>
          <w:lang w:eastAsia="en-US"/>
        </w:rPr>
        <w:t>(</w:t>
      </w:r>
      <w:r w:rsidRPr="000D731B">
        <w:rPr>
          <w:rFonts w:eastAsia="Calibri"/>
          <w:b/>
          <w:color w:val="000000"/>
          <w:sz w:val="22"/>
          <w:szCs w:val="22"/>
          <w:lang w:eastAsia="en-US"/>
        </w:rPr>
        <w:t>GNF 2 000 000</w:t>
      </w:r>
      <w:r>
        <w:rPr>
          <w:rFonts w:eastAsia="Calibri"/>
          <w:b/>
          <w:color w:val="000000"/>
          <w:sz w:val="22"/>
          <w:szCs w:val="22"/>
          <w:lang w:eastAsia="en-US"/>
        </w:rPr>
        <w:t> </w:t>
      </w:r>
      <w:r w:rsidRPr="000D731B">
        <w:rPr>
          <w:rFonts w:eastAsia="Calibri"/>
          <w:b/>
          <w:color w:val="000000"/>
          <w:sz w:val="22"/>
          <w:szCs w:val="22"/>
          <w:lang w:eastAsia="en-US"/>
        </w:rPr>
        <w:t>000</w:t>
      </w:r>
      <w:r>
        <w:rPr>
          <w:rFonts w:eastAsia="Calibri"/>
          <w:b/>
          <w:color w:val="000000"/>
          <w:sz w:val="22"/>
          <w:szCs w:val="22"/>
          <w:lang w:eastAsia="en-US"/>
        </w:rPr>
        <w:t>)</w:t>
      </w:r>
      <w:r w:rsidRPr="000D731B">
        <w:rPr>
          <w:rFonts w:eastAsia="Calibri"/>
          <w:color w:val="000000"/>
          <w:sz w:val="22"/>
          <w:szCs w:val="22"/>
          <w:lang w:eastAsia="en-US"/>
        </w:rPr>
        <w:t xml:space="preserve"> ;</w:t>
      </w:r>
    </w:p>
    <w:p w14:paraId="407F913A" w14:textId="77777777" w:rsidR="00CA4FC1" w:rsidRPr="000D731B" w:rsidRDefault="00CA4FC1" w:rsidP="00CA4FC1">
      <w:pPr>
        <w:numPr>
          <w:ilvl w:val="0"/>
          <w:numId w:val="6"/>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Chiffre d’affaires annuel supérieur à </w:t>
      </w:r>
      <w:r w:rsidRPr="007F6E34">
        <w:rPr>
          <w:rFonts w:eastAsia="Calibri"/>
          <w:b/>
          <w:color w:val="000000"/>
          <w:sz w:val="22"/>
          <w:szCs w:val="22"/>
          <w:lang w:eastAsia="en-US"/>
        </w:rPr>
        <w:t>250 000 000 CFA</w:t>
      </w:r>
      <w:r>
        <w:rPr>
          <w:rFonts w:eastAsia="Calibri"/>
          <w:color w:val="000000"/>
          <w:sz w:val="22"/>
          <w:szCs w:val="22"/>
          <w:lang w:eastAsia="en-US"/>
        </w:rPr>
        <w:t xml:space="preserve"> ou </w:t>
      </w:r>
      <w:r w:rsidRPr="00683C97">
        <w:rPr>
          <w:rFonts w:eastAsia="Calibri"/>
          <w:b/>
          <w:color w:val="000000"/>
          <w:sz w:val="22"/>
          <w:szCs w:val="22"/>
          <w:lang w:eastAsia="en-US"/>
        </w:rPr>
        <w:t>(</w:t>
      </w:r>
      <w:r w:rsidRPr="000D731B">
        <w:rPr>
          <w:rFonts w:eastAsia="Calibri"/>
          <w:b/>
          <w:color w:val="000000"/>
          <w:sz w:val="22"/>
          <w:szCs w:val="22"/>
          <w:lang w:eastAsia="en-US"/>
        </w:rPr>
        <w:t>GNF 4 000 000</w:t>
      </w:r>
      <w:r>
        <w:rPr>
          <w:rFonts w:eastAsia="Calibri"/>
          <w:b/>
          <w:color w:val="000000"/>
          <w:sz w:val="22"/>
          <w:szCs w:val="22"/>
          <w:lang w:eastAsia="en-US"/>
        </w:rPr>
        <w:t> </w:t>
      </w:r>
      <w:r w:rsidRPr="000D731B">
        <w:rPr>
          <w:rFonts w:eastAsia="Calibri"/>
          <w:b/>
          <w:color w:val="000000"/>
          <w:sz w:val="22"/>
          <w:szCs w:val="22"/>
          <w:lang w:eastAsia="en-US"/>
        </w:rPr>
        <w:t>000</w:t>
      </w:r>
      <w:r>
        <w:rPr>
          <w:rFonts w:eastAsia="Calibri"/>
          <w:b/>
          <w:color w:val="000000"/>
          <w:sz w:val="22"/>
          <w:szCs w:val="22"/>
          <w:lang w:eastAsia="en-US"/>
        </w:rPr>
        <w:t>)</w:t>
      </w:r>
      <w:r w:rsidRPr="000D731B">
        <w:rPr>
          <w:rFonts w:eastAsia="Calibri"/>
          <w:color w:val="000000"/>
          <w:sz w:val="22"/>
          <w:szCs w:val="22"/>
          <w:lang w:eastAsia="en-US"/>
        </w:rPr>
        <w:t> ;</w:t>
      </w:r>
    </w:p>
    <w:p w14:paraId="78F342EC" w14:textId="77777777" w:rsidR="00CA4FC1" w:rsidRDefault="00CA4FC1" w:rsidP="00CA4FC1">
      <w:pPr>
        <w:numPr>
          <w:ilvl w:val="0"/>
          <w:numId w:val="6"/>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Effectif permanent supérieur à </w:t>
      </w:r>
      <w:r w:rsidRPr="001D357E">
        <w:rPr>
          <w:rFonts w:eastAsia="Calibri"/>
          <w:color w:val="000000"/>
          <w:sz w:val="22"/>
          <w:szCs w:val="22"/>
          <w:lang w:eastAsia="en-US"/>
        </w:rPr>
        <w:t>50</w:t>
      </w:r>
      <w:r w:rsidRPr="000D731B">
        <w:rPr>
          <w:rFonts w:eastAsia="Calibri"/>
          <w:color w:val="000000"/>
          <w:sz w:val="22"/>
          <w:szCs w:val="22"/>
          <w:lang w:eastAsia="en-US"/>
        </w:rPr>
        <w:t xml:space="preserve"> personnes ;</w:t>
      </w:r>
    </w:p>
    <w:p w14:paraId="275B444F" w14:textId="77777777" w:rsidR="00CA4FC1" w:rsidRPr="001D357E" w:rsidRDefault="00CA4FC1" w:rsidP="00CA4FC1">
      <w:pPr>
        <w:tabs>
          <w:tab w:val="left" w:pos="0"/>
          <w:tab w:val="left" w:pos="360"/>
        </w:tabs>
        <w:jc w:val="both"/>
        <w:rPr>
          <w:rFonts w:eastAsia="Calibri"/>
          <w:color w:val="000000"/>
          <w:sz w:val="22"/>
          <w:szCs w:val="22"/>
          <w:lang w:eastAsia="en-US"/>
        </w:rPr>
      </w:pPr>
    </w:p>
    <w:p w14:paraId="735845D1" w14:textId="77777777" w:rsidR="00CA4FC1" w:rsidRPr="001448B2" w:rsidRDefault="00CA4FC1" w:rsidP="00CA4FC1">
      <w:pPr>
        <w:pStyle w:val="Corpsdetexte"/>
        <w:tabs>
          <w:tab w:val="left" w:pos="0"/>
          <w:tab w:val="left" w:pos="360"/>
        </w:tabs>
        <w:rPr>
          <w:rFonts w:eastAsia="Calibri"/>
          <w:color w:val="000000"/>
          <w:lang w:eastAsia="en-US"/>
        </w:rPr>
      </w:pPr>
      <w:r w:rsidRPr="001448B2">
        <w:rPr>
          <w:rFonts w:eastAsia="Calibri"/>
          <w:color w:val="000000"/>
          <w:lang w:eastAsia="en-US"/>
        </w:rPr>
        <w:t>La société n’est plus tenue de désigner un commissaire aux comptes dès lors qu’elle n’a pas rempli deux (2) des conditions fixées ci-dessus pendant les deux (2) exercices précédant l’expiration du mandat du commissaire aux comptes.</w:t>
      </w:r>
    </w:p>
    <w:p w14:paraId="1C7B48D5" w14:textId="77777777" w:rsidR="00CA4FC1" w:rsidRPr="001448B2" w:rsidRDefault="00CA4FC1" w:rsidP="00CA4FC1">
      <w:pPr>
        <w:pStyle w:val="Corpsdetexte"/>
        <w:tabs>
          <w:tab w:val="left" w:pos="0"/>
          <w:tab w:val="left" w:pos="360"/>
        </w:tabs>
        <w:rPr>
          <w:rFonts w:eastAsia="Calibri"/>
          <w:color w:val="000000"/>
          <w:lang w:eastAsia="en-US"/>
        </w:rPr>
      </w:pPr>
    </w:p>
    <w:p w14:paraId="40A5C80E" w14:textId="3994AB60" w:rsidR="00CA4FC1" w:rsidRPr="001448B2" w:rsidRDefault="00CA4FC1" w:rsidP="00CA4FC1">
      <w:pPr>
        <w:pStyle w:val="Corpsdetexte"/>
        <w:tabs>
          <w:tab w:val="left" w:pos="0"/>
          <w:tab w:val="left" w:pos="360"/>
        </w:tabs>
        <w:rPr>
          <w:rFonts w:eastAsia="Calibri"/>
          <w:color w:val="000000"/>
          <w:lang w:eastAsia="en-US"/>
        </w:rPr>
      </w:pPr>
      <w:r w:rsidRPr="001448B2">
        <w:rPr>
          <w:rFonts w:eastAsia="Calibri"/>
          <w:color w:val="000000"/>
          <w:lang w:eastAsia="en-US"/>
        </w:rPr>
        <w:t>Le commissaire aux comptes est nommé pour trois (3) exercices par un ou plusieurs associé</w:t>
      </w:r>
      <w:r w:rsidR="00B768C5">
        <w:rPr>
          <w:rFonts w:eastAsia="Calibri"/>
          <w:color w:val="000000"/>
          <w:lang w:eastAsia="en-US"/>
        </w:rPr>
        <w:t>e</w:t>
      </w:r>
      <w:r w:rsidRPr="001448B2">
        <w:rPr>
          <w:rFonts w:eastAsia="Calibri"/>
          <w:color w:val="000000"/>
          <w:lang w:eastAsia="en-US"/>
        </w:rPr>
        <w:t>s représentant plus de la moitié (1/2) du capital social.</w:t>
      </w:r>
    </w:p>
    <w:p w14:paraId="32F88F2A" w14:textId="77777777" w:rsidR="00CA4FC1" w:rsidRPr="001448B2" w:rsidRDefault="00CA4FC1" w:rsidP="00CA4FC1">
      <w:pPr>
        <w:pStyle w:val="Corpsdetexte"/>
        <w:tabs>
          <w:tab w:val="left" w:pos="0"/>
          <w:tab w:val="left" w:pos="360"/>
        </w:tabs>
      </w:pPr>
    </w:p>
    <w:p w14:paraId="0498FC14" w14:textId="77777777" w:rsidR="00CA4FC1" w:rsidRPr="001448B2" w:rsidRDefault="00CA4FC1" w:rsidP="00CA4FC1">
      <w:pPr>
        <w:pStyle w:val="Corpsdetexte"/>
      </w:pPr>
      <w:r w:rsidRPr="001448B2">
        <w:t xml:space="preserve">Il exerce </w:t>
      </w:r>
      <w:r>
        <w:t>se</w:t>
      </w:r>
      <w:r w:rsidRPr="001448B2">
        <w:t xml:space="preserve">s fonctions et </w:t>
      </w:r>
      <w:r>
        <w:t>es</w:t>
      </w:r>
      <w:r w:rsidRPr="001448B2">
        <w:t>t rémunéré conformément à la loi.</w:t>
      </w:r>
    </w:p>
    <w:p w14:paraId="7C0B391E" w14:textId="77777777" w:rsidR="00CA4FC1" w:rsidRPr="001448B2" w:rsidRDefault="00CA4FC1" w:rsidP="00CA4FC1">
      <w:pPr>
        <w:pStyle w:val="Corpsdetexte"/>
        <w:tabs>
          <w:tab w:val="left" w:pos="0"/>
          <w:tab w:val="left" w:pos="360"/>
        </w:tabs>
        <w:rPr>
          <w:b/>
          <w:bCs/>
          <w:u w:val="single"/>
        </w:rPr>
      </w:pPr>
    </w:p>
    <w:p w14:paraId="559B3A65" w14:textId="77777777" w:rsidR="00CA4FC1" w:rsidRPr="001448B2" w:rsidRDefault="00CA4FC1" w:rsidP="00CA4FC1">
      <w:pPr>
        <w:pStyle w:val="Corpsdetexte"/>
        <w:tabs>
          <w:tab w:val="left" w:pos="0"/>
          <w:tab w:val="left" w:pos="360"/>
        </w:tabs>
        <w:rPr>
          <w:b/>
          <w:bCs/>
        </w:rPr>
      </w:pPr>
      <w:r w:rsidRPr="001448B2">
        <w:rPr>
          <w:b/>
          <w:bCs/>
          <w:u w:val="single"/>
        </w:rPr>
        <w:t>Article 27</w:t>
      </w:r>
      <w:r w:rsidRPr="001448B2">
        <w:rPr>
          <w:b/>
          <w:bCs/>
        </w:rPr>
        <w:t> : Liquidation</w:t>
      </w:r>
    </w:p>
    <w:p w14:paraId="3F1C1054" w14:textId="77777777" w:rsidR="00CA4FC1" w:rsidRPr="001448B2" w:rsidRDefault="00CA4FC1" w:rsidP="00CA4FC1">
      <w:pPr>
        <w:pStyle w:val="Corpsdetexte"/>
        <w:tabs>
          <w:tab w:val="left" w:pos="0"/>
          <w:tab w:val="left" w:pos="360"/>
        </w:tabs>
        <w:rPr>
          <w:i/>
          <w:iCs/>
        </w:rPr>
      </w:pPr>
    </w:p>
    <w:p w14:paraId="32AB45FA" w14:textId="77777777" w:rsidR="00CA4FC1" w:rsidRPr="001448B2" w:rsidRDefault="00CA4FC1" w:rsidP="00CA4FC1">
      <w:pPr>
        <w:pStyle w:val="Corpsdetexte"/>
        <w:tabs>
          <w:tab w:val="left" w:pos="0"/>
          <w:tab w:val="left" w:pos="360"/>
        </w:tabs>
      </w:pPr>
      <w:r w:rsidRPr="001448B2">
        <w:t>La société à responsabilité limitée est dissoute pour les causes communes à toutes les sociétés.</w:t>
      </w:r>
    </w:p>
    <w:p w14:paraId="6FA84B07" w14:textId="77777777" w:rsidR="00CA4FC1" w:rsidRPr="001448B2" w:rsidRDefault="00CA4FC1" w:rsidP="00CA4FC1">
      <w:pPr>
        <w:pStyle w:val="Corpsdetexte"/>
        <w:tabs>
          <w:tab w:val="left" w:pos="0"/>
          <w:tab w:val="left" w:pos="360"/>
        </w:tabs>
        <w:rPr>
          <w:i/>
          <w:iCs/>
        </w:rPr>
      </w:pPr>
    </w:p>
    <w:p w14:paraId="26534920" w14:textId="3F8CCB53" w:rsidR="00CA4FC1" w:rsidRPr="001448B2" w:rsidRDefault="00CA4FC1" w:rsidP="00CA4FC1">
      <w:pPr>
        <w:pStyle w:val="Corpsdetexte"/>
        <w:tabs>
          <w:tab w:val="left" w:pos="0"/>
          <w:tab w:val="left" w:pos="360"/>
        </w:tabs>
      </w:pPr>
      <w:r w:rsidRPr="001448B2">
        <w:t>La dissolution de la société entraîne sa mise en liquidation. Le gérant ou les gérants en fonction lors de la dissolution exercent les fonctions de liquidateurs, à moins qu’une décision collective des associé</w:t>
      </w:r>
      <w:r w:rsidR="00B768C5">
        <w:t>e</w:t>
      </w:r>
      <w:r w:rsidRPr="001448B2">
        <w:t>s ne désigne un ou plusieurs liquidateurs parmi les associé</w:t>
      </w:r>
      <w:r w:rsidR="00B768C5">
        <w:t>e</w:t>
      </w:r>
      <w:r w:rsidRPr="001448B2">
        <w:t>s ou en dehors d’</w:t>
      </w:r>
      <w:r w:rsidR="00AA734D">
        <w:t>elles</w:t>
      </w:r>
      <w:r w:rsidRPr="001448B2">
        <w:t>.</w:t>
      </w:r>
    </w:p>
    <w:p w14:paraId="64291495" w14:textId="77777777" w:rsidR="00CA4FC1" w:rsidRPr="001448B2" w:rsidRDefault="00CA4FC1" w:rsidP="00CA4FC1">
      <w:pPr>
        <w:pStyle w:val="Corpsdetexte"/>
        <w:tabs>
          <w:tab w:val="left" w:pos="0"/>
          <w:tab w:val="left" w:pos="360"/>
        </w:tabs>
      </w:pPr>
    </w:p>
    <w:p w14:paraId="17078EAB" w14:textId="6F98F18A" w:rsidR="00CA4FC1" w:rsidRPr="001448B2" w:rsidRDefault="00CA4FC1" w:rsidP="00CA4FC1">
      <w:pPr>
        <w:pStyle w:val="Corpsdetexte"/>
        <w:tabs>
          <w:tab w:val="left" w:pos="0"/>
          <w:tab w:val="left" w:pos="360"/>
        </w:tabs>
      </w:pPr>
      <w:r w:rsidRPr="001448B2">
        <w:lastRenderedPageBreak/>
        <w:t>Les pouvoirs du liquidateur, ou de chacun d’eux s’ils sont plusieurs, sont déterminés par la collectivité des associé</w:t>
      </w:r>
      <w:r w:rsidR="00B768C5">
        <w:t>e</w:t>
      </w:r>
      <w:r w:rsidRPr="001448B2">
        <w:t>s.</w:t>
      </w:r>
    </w:p>
    <w:p w14:paraId="17F8F73D" w14:textId="77777777" w:rsidR="00CA4FC1" w:rsidRPr="001448B2" w:rsidRDefault="00CA4FC1" w:rsidP="00CA4FC1">
      <w:pPr>
        <w:pStyle w:val="Corpsdetexte"/>
        <w:tabs>
          <w:tab w:val="left" w:pos="0"/>
          <w:tab w:val="left" w:pos="360"/>
        </w:tabs>
      </w:pPr>
    </w:p>
    <w:p w14:paraId="45318CB7" w14:textId="44C2BC65" w:rsidR="00CA4FC1" w:rsidRPr="001448B2" w:rsidRDefault="00CA4FC1" w:rsidP="00CA4FC1">
      <w:pPr>
        <w:pStyle w:val="Corpsdetexte"/>
        <w:tabs>
          <w:tab w:val="left" w:pos="0"/>
          <w:tab w:val="left" w:pos="360"/>
        </w:tabs>
      </w:pPr>
      <w:r w:rsidRPr="001448B2">
        <w:t>Le boni de liquidation est reparti entre les associé</w:t>
      </w:r>
      <w:r w:rsidR="00B768C5">
        <w:t>e</w:t>
      </w:r>
      <w:r w:rsidRPr="001448B2">
        <w:t>s au prorata du nombre de parts qu’</w:t>
      </w:r>
      <w:r w:rsidR="00AA734D">
        <w:t>elle</w:t>
      </w:r>
      <w:r w:rsidRPr="001448B2">
        <w:t>s détiennent.</w:t>
      </w:r>
    </w:p>
    <w:p w14:paraId="18F0331B" w14:textId="77777777" w:rsidR="00CA4FC1" w:rsidRPr="001448B2" w:rsidRDefault="00CA4FC1" w:rsidP="00CA4FC1">
      <w:pPr>
        <w:pStyle w:val="Corpsdetexte"/>
        <w:tabs>
          <w:tab w:val="left" w:pos="0"/>
          <w:tab w:val="left" w:pos="360"/>
        </w:tabs>
      </w:pPr>
    </w:p>
    <w:p w14:paraId="51E5587E" w14:textId="4BED3DDB" w:rsidR="00CA4FC1" w:rsidRPr="001448B2" w:rsidRDefault="00CA4FC1" w:rsidP="00CA4FC1">
      <w:pPr>
        <w:pStyle w:val="Corpsdetexte"/>
        <w:tabs>
          <w:tab w:val="left" w:pos="0"/>
          <w:tab w:val="left" w:pos="360"/>
        </w:tabs>
      </w:pPr>
      <w:r w:rsidRPr="001448B2">
        <w:t>Si toutes les parts sociales sont réunies en une seule main, l’expiration de la société ou sa dissolution pour quelque cause que ce soit, entraîne la transmission universelle du patrimoine social à l’associé</w:t>
      </w:r>
      <w:r w:rsidR="00B768C5">
        <w:t>e</w:t>
      </w:r>
      <w:r w:rsidRPr="001448B2">
        <w:t xml:space="preserve"> unique, sans qu’il y ait lieu à liquidation, sous réserve du droit d’opposition des créanciers. </w:t>
      </w:r>
    </w:p>
    <w:p w14:paraId="6680B0C3" w14:textId="77777777" w:rsidR="00CA4FC1" w:rsidRPr="001448B2" w:rsidRDefault="00CA4FC1" w:rsidP="00CA4FC1">
      <w:pPr>
        <w:pStyle w:val="Corpsdetexte"/>
        <w:tabs>
          <w:tab w:val="left" w:pos="0"/>
          <w:tab w:val="left" w:pos="360"/>
        </w:tabs>
      </w:pPr>
    </w:p>
    <w:p w14:paraId="720A249E" w14:textId="77777777" w:rsidR="00CA4FC1" w:rsidRPr="001448B2" w:rsidRDefault="00CA4FC1" w:rsidP="00CA4FC1">
      <w:pPr>
        <w:pStyle w:val="Corpsdetexte"/>
        <w:tabs>
          <w:tab w:val="left" w:pos="0"/>
          <w:tab w:val="left" w:pos="360"/>
        </w:tabs>
        <w:rPr>
          <w:b/>
          <w:bCs/>
        </w:rPr>
      </w:pPr>
      <w:r w:rsidRPr="001448B2">
        <w:rPr>
          <w:b/>
          <w:bCs/>
          <w:u w:val="single"/>
        </w:rPr>
        <w:t>TITRE VII</w:t>
      </w:r>
      <w:r w:rsidRPr="001448B2">
        <w:rPr>
          <w:b/>
          <w:bCs/>
        </w:rPr>
        <w:t> :</w:t>
      </w:r>
      <w:r w:rsidRPr="001448B2">
        <w:rPr>
          <w:b/>
          <w:bCs/>
        </w:rPr>
        <w:tab/>
        <w:t>CONTESTATIONS - FRAIS</w:t>
      </w:r>
    </w:p>
    <w:p w14:paraId="0A2BC44D" w14:textId="77777777" w:rsidR="00CA4FC1" w:rsidRPr="001448B2" w:rsidRDefault="00CA4FC1" w:rsidP="00CA4FC1">
      <w:pPr>
        <w:pStyle w:val="Corpsdetexte"/>
        <w:tabs>
          <w:tab w:val="left" w:pos="0"/>
          <w:tab w:val="left" w:pos="360"/>
        </w:tabs>
      </w:pPr>
    </w:p>
    <w:p w14:paraId="4C167E09" w14:textId="77777777" w:rsidR="00CA4FC1" w:rsidRPr="001448B2" w:rsidRDefault="00CA4FC1" w:rsidP="00CA4FC1">
      <w:pPr>
        <w:pStyle w:val="Corpsdetexte"/>
        <w:tabs>
          <w:tab w:val="left" w:pos="0"/>
          <w:tab w:val="left" w:pos="360"/>
        </w:tabs>
        <w:rPr>
          <w:b/>
          <w:bCs/>
        </w:rPr>
      </w:pPr>
      <w:r w:rsidRPr="001448B2">
        <w:rPr>
          <w:b/>
          <w:bCs/>
          <w:u w:val="single"/>
        </w:rPr>
        <w:t>Article 28</w:t>
      </w:r>
      <w:r w:rsidRPr="001448B2">
        <w:rPr>
          <w:b/>
          <w:bCs/>
        </w:rPr>
        <w:t> : Contestations</w:t>
      </w:r>
    </w:p>
    <w:p w14:paraId="15EE04BA" w14:textId="77777777" w:rsidR="00CA4FC1" w:rsidRPr="001448B2" w:rsidRDefault="00CA4FC1" w:rsidP="00CA4FC1">
      <w:pPr>
        <w:pStyle w:val="Corpsdetexte"/>
        <w:tabs>
          <w:tab w:val="left" w:pos="0"/>
          <w:tab w:val="left" w:pos="360"/>
        </w:tabs>
        <w:rPr>
          <w:b/>
          <w:bCs/>
          <w:i/>
          <w:iCs/>
        </w:rPr>
      </w:pPr>
    </w:p>
    <w:p w14:paraId="673804CC" w14:textId="0666559F" w:rsidR="00CA4FC1" w:rsidRPr="001448B2" w:rsidRDefault="00CA4FC1" w:rsidP="00CA4FC1">
      <w:pPr>
        <w:pStyle w:val="Corpsdetexte"/>
        <w:tabs>
          <w:tab w:val="left" w:pos="0"/>
          <w:tab w:val="left" w:pos="360"/>
        </w:tabs>
      </w:pPr>
      <w:r w:rsidRPr="001448B2">
        <w:t>Toutes contestations relatives aux affaires de la société qui peuvent survenir en cours de vie sociale ou lors de la liquidation, soit entre associé</w:t>
      </w:r>
      <w:r w:rsidR="00B768C5">
        <w:t>e</w:t>
      </w:r>
      <w:r w:rsidRPr="001448B2">
        <w:t>s, soit entre un ou des associé</w:t>
      </w:r>
      <w:r w:rsidR="00B768C5">
        <w:t>e</w:t>
      </w:r>
      <w:r w:rsidRPr="001448B2">
        <w:t>s et la société, sont soumises au tribunal chargé des affaires commerciales compétent.</w:t>
      </w:r>
    </w:p>
    <w:p w14:paraId="6B1CECE9" w14:textId="77777777" w:rsidR="00CA4FC1" w:rsidRPr="001448B2" w:rsidRDefault="00CA4FC1" w:rsidP="00CA4FC1">
      <w:pPr>
        <w:pStyle w:val="Corpsdetexte"/>
        <w:tabs>
          <w:tab w:val="left" w:pos="0"/>
          <w:tab w:val="left" w:pos="360"/>
        </w:tabs>
      </w:pPr>
    </w:p>
    <w:p w14:paraId="4FB98893" w14:textId="77777777" w:rsidR="00CA4FC1" w:rsidRPr="001448B2" w:rsidRDefault="00CA4FC1" w:rsidP="00CA4FC1">
      <w:pPr>
        <w:pStyle w:val="Corpsdetexte"/>
        <w:tabs>
          <w:tab w:val="left" w:pos="0"/>
          <w:tab w:val="left" w:pos="360"/>
        </w:tabs>
        <w:rPr>
          <w:b/>
          <w:bCs/>
        </w:rPr>
      </w:pPr>
      <w:r w:rsidRPr="001448B2">
        <w:rPr>
          <w:b/>
          <w:bCs/>
          <w:u w:val="single"/>
        </w:rPr>
        <w:t xml:space="preserve">Article </w:t>
      </w:r>
      <w:r w:rsidRPr="001448B2">
        <w:rPr>
          <w:b/>
          <w:u w:val="single"/>
        </w:rPr>
        <w:t>29</w:t>
      </w:r>
      <w:r w:rsidRPr="001448B2">
        <w:t xml:space="preserve"> : </w:t>
      </w:r>
      <w:r w:rsidRPr="001448B2">
        <w:rPr>
          <w:b/>
          <w:bCs/>
        </w:rPr>
        <w:t>Frais</w:t>
      </w:r>
    </w:p>
    <w:p w14:paraId="1BB958D4" w14:textId="77777777" w:rsidR="00CA4FC1" w:rsidRPr="001448B2" w:rsidRDefault="00CA4FC1" w:rsidP="00CA4FC1">
      <w:pPr>
        <w:pStyle w:val="Corpsdetexte"/>
        <w:tabs>
          <w:tab w:val="left" w:pos="0"/>
          <w:tab w:val="left" w:pos="360"/>
        </w:tabs>
        <w:rPr>
          <w:b/>
          <w:bCs/>
        </w:rPr>
      </w:pPr>
    </w:p>
    <w:p w14:paraId="3091864C" w14:textId="77777777" w:rsidR="00CA4FC1" w:rsidRPr="001448B2" w:rsidRDefault="00CA4FC1" w:rsidP="00CA4FC1">
      <w:pPr>
        <w:pStyle w:val="Corpsdetexte"/>
        <w:tabs>
          <w:tab w:val="left" w:pos="0"/>
          <w:tab w:val="left" w:pos="360"/>
        </w:tabs>
      </w:pPr>
      <w:r w:rsidRPr="001448B2">
        <w:t>Les frais, droits et honoraires des présents statuts sont à la charge de la société.</w:t>
      </w:r>
    </w:p>
    <w:p w14:paraId="59D9DDCF" w14:textId="77777777" w:rsidR="00CA4FC1" w:rsidRPr="001448B2" w:rsidRDefault="00CA4FC1" w:rsidP="00CA4FC1">
      <w:pPr>
        <w:pStyle w:val="Corpsdetexte"/>
        <w:tabs>
          <w:tab w:val="left" w:pos="0"/>
          <w:tab w:val="left" w:pos="360"/>
        </w:tabs>
      </w:pPr>
    </w:p>
    <w:p w14:paraId="161F43FD" w14:textId="77777777" w:rsidR="00CA4FC1" w:rsidRPr="001448B2" w:rsidRDefault="00CA4FC1" w:rsidP="00CA4FC1">
      <w:r w:rsidRPr="001448B2">
        <w:t xml:space="preserve">Fait à Conakry le </w:t>
      </w:r>
      <w:r w:rsidRPr="00006F11">
        <w:rPr>
          <w:highlight w:val="lightGray"/>
        </w:rPr>
        <w:t xml:space="preserve">...................... </w:t>
      </w:r>
      <w:r w:rsidRPr="001448B2">
        <w:t>202</w:t>
      </w:r>
      <w:r>
        <w:t>2</w:t>
      </w:r>
      <w:r w:rsidRPr="001448B2">
        <w:t xml:space="preserve"> en </w:t>
      </w:r>
      <w:r>
        <w:t>une (1)</w:t>
      </w:r>
      <w:r w:rsidRPr="001448B2">
        <w:t xml:space="preserve"> copie originale.</w:t>
      </w:r>
    </w:p>
    <w:p w14:paraId="48800911" w14:textId="77777777" w:rsidR="00CA4FC1" w:rsidRPr="001448B2" w:rsidRDefault="00CA4FC1" w:rsidP="00CA4FC1">
      <w:pPr>
        <w:pStyle w:val="Corpsdetexte2"/>
        <w:tabs>
          <w:tab w:val="left" w:pos="0"/>
        </w:tabs>
        <w:rPr>
          <w:b/>
          <w:bCs/>
          <w:u w:val="single"/>
        </w:rPr>
      </w:pPr>
    </w:p>
    <w:p w14:paraId="72E8A7F1" w14:textId="1EEF6851" w:rsidR="00CA4FC1" w:rsidRPr="001448B2" w:rsidRDefault="00CA4FC1" w:rsidP="00CA4FC1">
      <w:pPr>
        <w:pStyle w:val="Corpsdetexte2"/>
        <w:tabs>
          <w:tab w:val="left" w:pos="0"/>
        </w:tabs>
        <w:jc w:val="center"/>
      </w:pPr>
      <w:r w:rsidRPr="001448B2">
        <w:rPr>
          <w:bCs/>
        </w:rPr>
        <w:t>Ont signé les associé</w:t>
      </w:r>
      <w:r w:rsidR="00B768C5">
        <w:rPr>
          <w:bCs/>
        </w:rPr>
        <w:t>e</w:t>
      </w:r>
      <w:r w:rsidRPr="001448B2">
        <w:rPr>
          <w:bCs/>
        </w:rPr>
        <w:t>s :</w:t>
      </w:r>
    </w:p>
    <w:p w14:paraId="627FAF6D" w14:textId="32E6A803" w:rsidR="00CA4FC1" w:rsidRPr="001448B2" w:rsidRDefault="00CA4FC1" w:rsidP="00CA4FC1">
      <w:pPr>
        <w:rPr>
          <w:sz w:val="22"/>
          <w:szCs w:val="22"/>
          <w:highlight w:val="yellow"/>
        </w:rPr>
      </w:pPr>
      <w:r w:rsidRPr="00006F11">
        <w:rPr>
          <w:b/>
          <w:highlight w:val="lightGray"/>
        </w:rPr>
        <w:t>M</w:t>
      </w:r>
      <w:r w:rsidR="00C20559">
        <w:rPr>
          <w:b/>
          <w:highlight w:val="lightGray"/>
        </w:rPr>
        <w:t>me</w:t>
      </w:r>
      <w:r w:rsidRPr="00006F11">
        <w:rPr>
          <w:b/>
          <w:highlight w:val="lightGray"/>
        </w:rPr>
        <w:t xml:space="preserve"> …………</w:t>
      </w:r>
      <w:r>
        <w:rPr>
          <w:b/>
          <w:highlight w:val="lightGray"/>
        </w:rPr>
        <w:t>…</w:t>
      </w:r>
      <w:r w:rsidRPr="001448B2">
        <w:rPr>
          <w:b/>
        </w:rPr>
        <w:tab/>
      </w:r>
      <w:r w:rsidRPr="001448B2">
        <w:rPr>
          <w:b/>
        </w:rPr>
        <w:tab/>
      </w:r>
      <w:r w:rsidRPr="001448B2">
        <w:rPr>
          <w:b/>
        </w:rPr>
        <w:tab/>
        <w:t xml:space="preserve">                           </w:t>
      </w:r>
      <w:r>
        <w:rPr>
          <w:b/>
        </w:rPr>
        <w:t xml:space="preserve">                       </w:t>
      </w:r>
      <w:r w:rsidRPr="00006F11">
        <w:rPr>
          <w:b/>
          <w:highlight w:val="lightGray"/>
        </w:rPr>
        <w:t>Mme</w:t>
      </w:r>
      <w:r w:rsidRPr="00006F11" w:rsidDel="00492F00">
        <w:rPr>
          <w:sz w:val="22"/>
          <w:szCs w:val="22"/>
          <w:highlight w:val="lightGray"/>
        </w:rPr>
        <w:t xml:space="preserve"> </w:t>
      </w:r>
      <w:r w:rsidRPr="00006F11">
        <w:rPr>
          <w:sz w:val="22"/>
          <w:szCs w:val="22"/>
          <w:highlight w:val="lightGray"/>
        </w:rPr>
        <w:t>………</w:t>
      </w:r>
      <w:proofErr w:type="gramStart"/>
      <w:r w:rsidRPr="00006F11">
        <w:rPr>
          <w:sz w:val="22"/>
          <w:szCs w:val="22"/>
          <w:highlight w:val="lightGray"/>
        </w:rPr>
        <w:t>…….</w:t>
      </w:r>
      <w:proofErr w:type="gramEnd"/>
      <w:r w:rsidRPr="00006F11">
        <w:rPr>
          <w:sz w:val="22"/>
          <w:szCs w:val="22"/>
          <w:highlight w:val="lightGray"/>
        </w:rPr>
        <w:t>.</w:t>
      </w:r>
    </w:p>
    <w:p w14:paraId="5779D192" w14:textId="77777777" w:rsidR="00CA4FC1" w:rsidRPr="001448B2" w:rsidRDefault="00CA4FC1" w:rsidP="00CA4FC1">
      <w:pPr>
        <w:rPr>
          <w:sz w:val="22"/>
          <w:szCs w:val="22"/>
          <w:highlight w:val="yellow"/>
        </w:rPr>
      </w:pPr>
    </w:p>
    <w:p w14:paraId="7769BA3C" w14:textId="77777777" w:rsidR="00CA4FC1" w:rsidRPr="001448B2" w:rsidRDefault="00CA4FC1" w:rsidP="00CA4FC1">
      <w:pPr>
        <w:rPr>
          <w:sz w:val="22"/>
          <w:szCs w:val="22"/>
          <w:highlight w:val="yellow"/>
        </w:rPr>
      </w:pPr>
    </w:p>
    <w:p w14:paraId="2E1A74BA" w14:textId="77777777" w:rsidR="00CA4FC1" w:rsidRPr="001448B2" w:rsidRDefault="00CA4FC1" w:rsidP="00CA4FC1">
      <w:pPr>
        <w:rPr>
          <w:sz w:val="22"/>
          <w:szCs w:val="22"/>
          <w:highlight w:val="yellow"/>
        </w:rPr>
      </w:pPr>
    </w:p>
    <w:p w14:paraId="47FCD0D2" w14:textId="77777777" w:rsidR="00CA4FC1" w:rsidRPr="001448B2" w:rsidRDefault="00CA4FC1" w:rsidP="00CA4FC1">
      <w:pPr>
        <w:rPr>
          <w:sz w:val="22"/>
          <w:szCs w:val="22"/>
          <w:highlight w:val="yellow"/>
        </w:rPr>
      </w:pPr>
    </w:p>
    <w:p w14:paraId="48E3EC8B" w14:textId="77777777" w:rsidR="00CA4FC1" w:rsidRPr="001448B2" w:rsidRDefault="00CA4FC1" w:rsidP="00CA4FC1">
      <w:pPr>
        <w:rPr>
          <w:sz w:val="22"/>
          <w:szCs w:val="22"/>
          <w:highlight w:val="yellow"/>
        </w:rPr>
      </w:pPr>
    </w:p>
    <w:p w14:paraId="6AF66BAE" w14:textId="77777777" w:rsidR="00CA4FC1" w:rsidRPr="001448B2" w:rsidRDefault="00CA4FC1" w:rsidP="00CA4FC1">
      <w:pPr>
        <w:rPr>
          <w:sz w:val="22"/>
          <w:szCs w:val="22"/>
          <w:highlight w:val="yellow"/>
        </w:rPr>
      </w:pPr>
    </w:p>
    <w:p w14:paraId="0A8DF497" w14:textId="7EC3A6E5" w:rsidR="00CA4FC1" w:rsidRPr="001448B2" w:rsidRDefault="00CA4FC1" w:rsidP="00CA4FC1">
      <w:pPr>
        <w:jc w:val="center"/>
        <w:rPr>
          <w:sz w:val="22"/>
          <w:szCs w:val="22"/>
          <w:highlight w:val="yellow"/>
        </w:rPr>
      </w:pPr>
      <w:r w:rsidRPr="00006F11">
        <w:rPr>
          <w:b/>
          <w:highlight w:val="lightGray"/>
        </w:rPr>
        <w:t>M</w:t>
      </w:r>
      <w:r w:rsidR="00C20559">
        <w:rPr>
          <w:b/>
          <w:highlight w:val="lightGray"/>
        </w:rPr>
        <w:t>me</w:t>
      </w:r>
      <w:r w:rsidRPr="00006F11">
        <w:rPr>
          <w:b/>
          <w:highlight w:val="lightGray"/>
        </w:rPr>
        <w:t xml:space="preserve"> …………</w:t>
      </w:r>
      <w:r>
        <w:rPr>
          <w:b/>
          <w:highlight w:val="lightGray"/>
        </w:rPr>
        <w:t>…….</w:t>
      </w:r>
      <w:r w:rsidRPr="001448B2">
        <w:rPr>
          <w:sz w:val="22"/>
          <w:szCs w:val="22"/>
          <w:highlight w:val="yellow"/>
        </w:rPr>
        <w:t xml:space="preserve">                                                          </w:t>
      </w:r>
    </w:p>
    <w:p w14:paraId="02ECFA6F" w14:textId="77777777" w:rsidR="00CA4FC1" w:rsidRPr="001448B2" w:rsidRDefault="00CA4FC1" w:rsidP="00CA4FC1">
      <w:pPr>
        <w:rPr>
          <w:sz w:val="22"/>
          <w:szCs w:val="22"/>
          <w:highlight w:val="yellow"/>
        </w:rPr>
      </w:pPr>
    </w:p>
    <w:p w14:paraId="585022EE" w14:textId="77777777" w:rsidR="00CA4FC1" w:rsidRPr="001448B2" w:rsidRDefault="00CA4FC1" w:rsidP="00CA4FC1">
      <w:pPr>
        <w:rPr>
          <w:sz w:val="22"/>
          <w:szCs w:val="22"/>
          <w:highlight w:val="yellow"/>
        </w:rPr>
      </w:pPr>
    </w:p>
    <w:p w14:paraId="1558DD8E" w14:textId="77777777" w:rsidR="00CA4FC1" w:rsidRPr="001448B2" w:rsidRDefault="00CA4FC1" w:rsidP="00CA4FC1">
      <w:pPr>
        <w:pStyle w:val="Corpsdetexte"/>
        <w:tabs>
          <w:tab w:val="left" w:pos="360"/>
          <w:tab w:val="left" w:pos="4860"/>
        </w:tabs>
        <w:jc w:val="left"/>
      </w:pPr>
    </w:p>
    <w:p w14:paraId="2B71AEF7" w14:textId="77777777" w:rsidR="00B768C5" w:rsidRDefault="00B768C5"/>
    <w:sectPr w:rsidR="00B768C5" w:rsidSect="00B768C5">
      <w:footerReference w:type="even" r:id="rId5"/>
      <w:footerReference w:type="defaul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859F2" w14:textId="77777777" w:rsidR="00B768C5" w:rsidRDefault="00B768C5" w:rsidP="00B768C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5DF45B9" w14:textId="77777777" w:rsidR="00B768C5" w:rsidRDefault="00B768C5" w:rsidP="00B768C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E8B1F" w14:textId="77777777" w:rsidR="00B768C5" w:rsidRPr="003E402F" w:rsidRDefault="00B768C5" w:rsidP="00B768C5">
    <w:pPr>
      <w:pStyle w:val="Pieddepage"/>
      <w:framePr w:wrap="around" w:vAnchor="text" w:hAnchor="margin" w:xAlign="right" w:y="1"/>
      <w:rPr>
        <w:rStyle w:val="Numrodepage"/>
        <w:rFonts w:ascii="Calisto MT" w:hAnsi="Calisto MT"/>
      </w:rPr>
    </w:pPr>
    <w:r w:rsidRPr="003E402F">
      <w:rPr>
        <w:rStyle w:val="Numrodepage"/>
        <w:rFonts w:ascii="Calisto MT" w:hAnsi="Calisto MT"/>
      </w:rPr>
      <w:fldChar w:fldCharType="begin"/>
    </w:r>
    <w:r w:rsidRPr="003E402F">
      <w:rPr>
        <w:rStyle w:val="Numrodepage"/>
        <w:rFonts w:ascii="Calisto MT" w:hAnsi="Calisto MT"/>
      </w:rPr>
      <w:instrText xml:space="preserve">PAGE  </w:instrText>
    </w:r>
    <w:r w:rsidRPr="003E402F">
      <w:rPr>
        <w:rStyle w:val="Numrodepage"/>
        <w:rFonts w:ascii="Calisto MT" w:hAnsi="Calisto MT"/>
      </w:rPr>
      <w:fldChar w:fldCharType="separate"/>
    </w:r>
    <w:r>
      <w:rPr>
        <w:rStyle w:val="Numrodepage"/>
        <w:rFonts w:ascii="Calisto MT" w:hAnsi="Calisto MT"/>
        <w:noProof/>
      </w:rPr>
      <w:t>12</w:t>
    </w:r>
    <w:r w:rsidRPr="003E402F">
      <w:rPr>
        <w:rStyle w:val="Numrodepage"/>
        <w:rFonts w:ascii="Calisto MT" w:hAnsi="Calisto MT"/>
      </w:rPr>
      <w:fldChar w:fldCharType="end"/>
    </w:r>
  </w:p>
  <w:p w14:paraId="281BF782" w14:textId="77777777" w:rsidR="00B768C5" w:rsidRDefault="00B768C5" w:rsidP="00B768C5">
    <w:pPr>
      <w:pStyle w:val="Pieddepage"/>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A78AC"/>
    <w:multiLevelType w:val="hybridMultilevel"/>
    <w:tmpl w:val="3B766C40"/>
    <w:lvl w:ilvl="0" w:tplc="B0E6F53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BF6684"/>
    <w:multiLevelType w:val="hybridMultilevel"/>
    <w:tmpl w:val="60F408F2"/>
    <w:lvl w:ilvl="0" w:tplc="3A4A8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1E6C83"/>
    <w:multiLevelType w:val="hybridMultilevel"/>
    <w:tmpl w:val="4F0290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050307"/>
    <w:multiLevelType w:val="hybridMultilevel"/>
    <w:tmpl w:val="4EDCDB82"/>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DA2C9D"/>
    <w:multiLevelType w:val="hybridMultilevel"/>
    <w:tmpl w:val="863882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FC3A15"/>
    <w:multiLevelType w:val="hybridMultilevel"/>
    <w:tmpl w:val="2D8233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EE34D61"/>
    <w:multiLevelType w:val="hybridMultilevel"/>
    <w:tmpl w:val="1414A08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C1"/>
    <w:rsid w:val="000479DF"/>
    <w:rsid w:val="001976D6"/>
    <w:rsid w:val="002C7147"/>
    <w:rsid w:val="00300554"/>
    <w:rsid w:val="00741973"/>
    <w:rsid w:val="00AA734D"/>
    <w:rsid w:val="00B768C5"/>
    <w:rsid w:val="00C20559"/>
    <w:rsid w:val="00CA4FC1"/>
  </w:rsids>
  <m:mathPr>
    <m:mathFont m:val="Cambria Math"/>
    <m:brkBin m:val="before"/>
    <m:brkBinSub m:val="--"/>
    <m:smallFrac m:val="0"/>
    <m:dispDef/>
    <m:lMargin m:val="0"/>
    <m:rMargin m:val="0"/>
    <m:defJc m:val="centerGroup"/>
    <m:wrapIndent m:val="1440"/>
    <m:intLim m:val="subSup"/>
    <m:naryLim m:val="undOvr"/>
  </m:mathPr>
  <w:themeFontLang w:val="fr-G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7FBC"/>
  <w15:chartTrackingRefBased/>
  <w15:docId w15:val="{91001D79-948F-47F7-AC3A-3101A1F9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G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C1"/>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CA4FC1"/>
    <w:pPr>
      <w:keepNext/>
      <w:tabs>
        <w:tab w:val="left" w:pos="0"/>
      </w:tabs>
      <w:jc w:val="both"/>
      <w:outlineLvl w:val="0"/>
    </w:pPr>
    <w:rPr>
      <w:b/>
      <w:bCs/>
    </w:rPr>
  </w:style>
  <w:style w:type="paragraph" w:styleId="Titre2">
    <w:name w:val="heading 2"/>
    <w:basedOn w:val="Normal"/>
    <w:next w:val="Normal"/>
    <w:link w:val="Titre2Car"/>
    <w:qFormat/>
    <w:rsid w:val="00CA4FC1"/>
    <w:pPr>
      <w:keepNext/>
      <w:tabs>
        <w:tab w:val="left" w:pos="0"/>
      </w:tabs>
      <w:jc w:val="both"/>
      <w:outlineLvl w:val="1"/>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A4FC1"/>
    <w:rPr>
      <w:rFonts w:ascii="Times New Roman" w:eastAsia="Times New Roman" w:hAnsi="Times New Roman" w:cs="Times New Roman"/>
      <w:b/>
      <w:bCs/>
      <w:sz w:val="24"/>
      <w:szCs w:val="24"/>
      <w:lang w:val="fr-FR" w:eastAsia="fr-FR"/>
    </w:rPr>
  </w:style>
  <w:style w:type="character" w:customStyle="1" w:styleId="Titre2Car">
    <w:name w:val="Titre 2 Car"/>
    <w:basedOn w:val="Policepardfaut"/>
    <w:link w:val="Titre2"/>
    <w:rsid w:val="00CA4FC1"/>
    <w:rPr>
      <w:rFonts w:ascii="Times New Roman" w:eastAsia="Times New Roman" w:hAnsi="Times New Roman" w:cs="Times New Roman"/>
      <w:sz w:val="24"/>
      <w:szCs w:val="24"/>
      <w:u w:val="single"/>
      <w:lang w:val="fr-FR" w:eastAsia="fr-FR"/>
    </w:rPr>
  </w:style>
  <w:style w:type="paragraph" w:styleId="Corpsdetexte">
    <w:name w:val="Body Text"/>
    <w:basedOn w:val="Normal"/>
    <w:link w:val="CorpsdetexteCar"/>
    <w:rsid w:val="00CA4FC1"/>
    <w:pPr>
      <w:jc w:val="both"/>
    </w:pPr>
  </w:style>
  <w:style w:type="character" w:customStyle="1" w:styleId="CorpsdetexteCar">
    <w:name w:val="Corps de texte Car"/>
    <w:basedOn w:val="Policepardfaut"/>
    <w:link w:val="Corpsdetexte"/>
    <w:rsid w:val="00CA4FC1"/>
    <w:rPr>
      <w:rFonts w:ascii="Times New Roman" w:eastAsia="Times New Roman" w:hAnsi="Times New Roman" w:cs="Times New Roman"/>
      <w:sz w:val="24"/>
      <w:szCs w:val="24"/>
      <w:lang w:val="fr-FR" w:eastAsia="fr-FR"/>
    </w:rPr>
  </w:style>
  <w:style w:type="paragraph" w:styleId="Pieddepage">
    <w:name w:val="footer"/>
    <w:basedOn w:val="Normal"/>
    <w:link w:val="PieddepageCar"/>
    <w:rsid w:val="00CA4FC1"/>
    <w:pPr>
      <w:tabs>
        <w:tab w:val="center" w:pos="4536"/>
        <w:tab w:val="right" w:pos="9072"/>
      </w:tabs>
    </w:pPr>
  </w:style>
  <w:style w:type="character" w:customStyle="1" w:styleId="PieddepageCar">
    <w:name w:val="Pied de page Car"/>
    <w:basedOn w:val="Policepardfaut"/>
    <w:link w:val="Pieddepage"/>
    <w:rsid w:val="00CA4FC1"/>
    <w:rPr>
      <w:rFonts w:ascii="Times New Roman" w:eastAsia="Times New Roman" w:hAnsi="Times New Roman" w:cs="Times New Roman"/>
      <w:sz w:val="24"/>
      <w:szCs w:val="24"/>
      <w:lang w:val="fr-FR" w:eastAsia="fr-FR"/>
    </w:rPr>
  </w:style>
  <w:style w:type="character" w:styleId="Numrodepage">
    <w:name w:val="page number"/>
    <w:basedOn w:val="Policepardfaut"/>
    <w:rsid w:val="00CA4FC1"/>
  </w:style>
  <w:style w:type="paragraph" w:styleId="Sansinterligne">
    <w:name w:val="No Spacing"/>
    <w:link w:val="SansinterligneCar"/>
    <w:uiPriority w:val="1"/>
    <w:qFormat/>
    <w:rsid w:val="00CA4FC1"/>
    <w:pPr>
      <w:spacing w:after="0" w:line="240" w:lineRule="auto"/>
    </w:pPr>
    <w:rPr>
      <w:rFonts w:ascii="Calibri" w:eastAsia="Times New Roman" w:hAnsi="Calibri" w:cs="Times New Roman"/>
      <w:lang w:val="fr-FR"/>
    </w:rPr>
  </w:style>
  <w:style w:type="character" w:customStyle="1" w:styleId="SansinterligneCar">
    <w:name w:val="Sans interligne Car"/>
    <w:link w:val="Sansinterligne"/>
    <w:uiPriority w:val="1"/>
    <w:rsid w:val="00CA4FC1"/>
    <w:rPr>
      <w:rFonts w:ascii="Calibri" w:eastAsia="Times New Roman" w:hAnsi="Calibri" w:cs="Times New Roman"/>
      <w:lang w:val="fr-FR"/>
    </w:rPr>
  </w:style>
  <w:style w:type="paragraph" w:styleId="Sous-titre">
    <w:name w:val="Subtitle"/>
    <w:basedOn w:val="Normal"/>
    <w:next w:val="Normal"/>
    <w:link w:val="Sous-titreCar"/>
    <w:qFormat/>
    <w:rsid w:val="00CA4FC1"/>
    <w:pPr>
      <w:spacing w:after="60"/>
      <w:jc w:val="center"/>
      <w:outlineLvl w:val="1"/>
    </w:pPr>
    <w:rPr>
      <w:rFonts w:ascii="Cambria" w:hAnsi="Cambria"/>
    </w:rPr>
  </w:style>
  <w:style w:type="character" w:customStyle="1" w:styleId="Sous-titreCar">
    <w:name w:val="Sous-titre Car"/>
    <w:basedOn w:val="Policepardfaut"/>
    <w:link w:val="Sous-titre"/>
    <w:rsid w:val="00CA4FC1"/>
    <w:rPr>
      <w:rFonts w:ascii="Cambria" w:eastAsia="Times New Roman" w:hAnsi="Cambria" w:cs="Times New Roman"/>
      <w:sz w:val="24"/>
      <w:szCs w:val="24"/>
      <w:lang w:val="fr-FR" w:eastAsia="fr-FR"/>
    </w:rPr>
  </w:style>
  <w:style w:type="paragraph" w:styleId="Paragraphedeliste">
    <w:name w:val="List Paragraph"/>
    <w:basedOn w:val="Normal"/>
    <w:uiPriority w:val="34"/>
    <w:qFormat/>
    <w:rsid w:val="00CA4FC1"/>
    <w:pPr>
      <w:ind w:left="708"/>
    </w:pPr>
  </w:style>
  <w:style w:type="paragraph" w:styleId="Corpsdetexte2">
    <w:name w:val="Body Text 2"/>
    <w:basedOn w:val="Normal"/>
    <w:link w:val="Corpsdetexte2Car"/>
    <w:uiPriority w:val="99"/>
    <w:unhideWhenUsed/>
    <w:rsid w:val="00CA4FC1"/>
    <w:pPr>
      <w:spacing w:after="120" w:line="480" w:lineRule="auto"/>
    </w:pPr>
  </w:style>
  <w:style w:type="character" w:customStyle="1" w:styleId="Corpsdetexte2Car">
    <w:name w:val="Corps de texte 2 Car"/>
    <w:basedOn w:val="Policepardfaut"/>
    <w:link w:val="Corpsdetexte2"/>
    <w:uiPriority w:val="99"/>
    <w:rsid w:val="00CA4FC1"/>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12</Pages>
  <Words>3904</Words>
  <Characters>22255</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SERVICE JURIDIQUE</dc:creator>
  <cp:keywords/>
  <dc:description/>
  <cp:lastModifiedBy>LE SERVICE JURIDIQUE</cp:lastModifiedBy>
  <cp:revision>2</cp:revision>
  <dcterms:created xsi:type="dcterms:W3CDTF">2022-10-13T10:30:00Z</dcterms:created>
  <dcterms:modified xsi:type="dcterms:W3CDTF">2022-10-13T11:45:00Z</dcterms:modified>
</cp:coreProperties>
</file>